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FEF" w:rsidRDefault="00E961D0" w:rsidP="00E961D0">
      <w:pPr>
        <w:spacing w:before="240" w:after="240" w:line="360" w:lineRule="auto"/>
        <w:jc w:val="center"/>
        <w:rPr>
          <w:b/>
          <w:sz w:val="44"/>
          <w:szCs w:val="44"/>
          <w:lang w:eastAsia="zh-CN"/>
        </w:rPr>
      </w:pPr>
      <w:r>
        <w:rPr>
          <w:rFonts w:hint="eastAsia"/>
          <w:b/>
          <w:sz w:val="44"/>
          <w:szCs w:val="44"/>
          <w:lang w:eastAsia="zh-CN"/>
        </w:rPr>
        <w:t>苏中药业</w:t>
      </w:r>
    </w:p>
    <w:p w:rsidR="00E961D0" w:rsidRDefault="00E961D0" w:rsidP="00C07131">
      <w:pPr>
        <w:spacing w:before="240" w:after="240" w:line="360" w:lineRule="auto"/>
        <w:jc w:val="center"/>
        <w:rPr>
          <w:sz w:val="24"/>
        </w:rPr>
      </w:pPr>
      <w:r>
        <w:rPr>
          <w:rFonts w:hint="eastAsia"/>
          <w:b/>
          <w:sz w:val="44"/>
          <w:szCs w:val="44"/>
          <w:lang w:eastAsia="zh-CN"/>
        </w:rPr>
        <w:t>数据中心项目</w:t>
      </w:r>
      <w:r>
        <w:rPr>
          <w:rFonts w:hint="eastAsia"/>
          <w:b/>
          <w:sz w:val="44"/>
          <w:szCs w:val="44"/>
        </w:rPr>
        <w:t>采购招标文件</w:t>
      </w:r>
      <w:r>
        <w:rPr>
          <w:sz w:val="24"/>
        </w:rPr>
        <w:t>.</w:t>
      </w:r>
    </w:p>
    <w:p w:rsidR="00E961D0" w:rsidRDefault="00E961D0" w:rsidP="00E961D0">
      <w:pPr>
        <w:jc w:val="center"/>
        <w:rPr>
          <w:sz w:val="24"/>
        </w:rPr>
      </w:pPr>
    </w:p>
    <w:p w:rsidR="00E961D0" w:rsidRDefault="00E961D0" w:rsidP="00E961D0">
      <w:pPr>
        <w:jc w:val="center"/>
        <w:rPr>
          <w:sz w:val="24"/>
        </w:rPr>
      </w:pPr>
    </w:p>
    <w:p w:rsidR="00E961D0" w:rsidRPr="004D7DDA" w:rsidRDefault="00E961D0" w:rsidP="00E961D0">
      <w:pPr>
        <w:jc w:val="center"/>
        <w:rPr>
          <w:sz w:val="24"/>
        </w:rPr>
      </w:pPr>
    </w:p>
    <w:p w:rsidR="00E961D0" w:rsidRDefault="00E961D0" w:rsidP="00E961D0">
      <w:pPr>
        <w:pStyle w:val="1"/>
        <w:jc w:val="center"/>
        <w:rPr>
          <w:sz w:val="32"/>
          <w:szCs w:val="32"/>
        </w:rPr>
      </w:pPr>
      <w:r>
        <w:rPr>
          <w:rFonts w:hint="eastAsia"/>
          <w:sz w:val="32"/>
          <w:szCs w:val="32"/>
        </w:rPr>
        <w:t>招标内容及技术要求</w:t>
      </w:r>
    </w:p>
    <w:p w:rsidR="00E961D0" w:rsidRDefault="00E961D0" w:rsidP="00E961D0">
      <w:pPr>
        <w:pStyle w:val="1"/>
        <w:numPr>
          <w:ilvl w:val="0"/>
          <w:numId w:val="1"/>
        </w:numPr>
        <w:jc w:val="left"/>
        <w:rPr>
          <w:sz w:val="32"/>
          <w:szCs w:val="32"/>
        </w:rPr>
      </w:pPr>
      <w:r>
        <w:rPr>
          <w:rFonts w:hint="eastAsia"/>
          <w:sz w:val="32"/>
          <w:szCs w:val="32"/>
        </w:rPr>
        <w:t>本项目工程建设的背景和现状</w:t>
      </w:r>
    </w:p>
    <w:p w:rsidR="00E961D0" w:rsidRDefault="00E961D0" w:rsidP="00E961D0">
      <w:pPr>
        <w:pStyle w:val="11"/>
        <w:spacing w:line="360" w:lineRule="auto"/>
        <w:ind w:firstLineChars="175"/>
        <w:rPr>
          <w:color w:val="000000"/>
          <w:sz w:val="24"/>
        </w:rPr>
      </w:pPr>
      <w:r>
        <w:rPr>
          <w:rFonts w:hint="eastAsia"/>
          <w:color w:val="000000"/>
          <w:sz w:val="24"/>
        </w:rPr>
        <w:t>随着</w:t>
      </w:r>
      <w:r>
        <w:rPr>
          <w:rFonts w:hint="eastAsia"/>
          <w:color w:val="000000"/>
          <w:sz w:val="24"/>
          <w:lang w:eastAsia="zh-CN"/>
        </w:rPr>
        <w:t>我公司</w:t>
      </w:r>
      <w:r>
        <w:rPr>
          <w:rFonts w:hint="eastAsia"/>
          <w:color w:val="000000"/>
          <w:sz w:val="24"/>
        </w:rPr>
        <w:t>信息</w:t>
      </w:r>
      <w:r>
        <w:rPr>
          <w:rFonts w:hint="eastAsia"/>
          <w:color w:val="000000"/>
          <w:sz w:val="24"/>
          <w:lang w:eastAsia="zh-CN"/>
        </w:rPr>
        <w:t>化</w:t>
      </w:r>
      <w:r>
        <w:rPr>
          <w:rFonts w:hint="eastAsia"/>
          <w:color w:val="000000"/>
          <w:sz w:val="24"/>
        </w:rPr>
        <w:t>建设的不断</w:t>
      </w:r>
      <w:r w:rsidR="00BB1FEF">
        <w:rPr>
          <w:rFonts w:hint="eastAsia"/>
          <w:color w:val="000000"/>
          <w:sz w:val="24"/>
          <w:lang w:eastAsia="zh-CN"/>
        </w:rPr>
        <w:t>深入</w:t>
      </w:r>
      <w:r>
        <w:rPr>
          <w:rFonts w:hint="eastAsia"/>
          <w:color w:val="000000"/>
          <w:sz w:val="24"/>
        </w:rPr>
        <w:t>，业务系统的数据处理量和数据存储量越来越大</w:t>
      </w:r>
      <w:r w:rsidR="00BB1FEF">
        <w:rPr>
          <w:rFonts w:hint="eastAsia"/>
          <w:color w:val="000000"/>
          <w:sz w:val="24"/>
          <w:lang w:eastAsia="zh-CN"/>
        </w:rPr>
        <w:t>，</w:t>
      </w:r>
      <w:r>
        <w:rPr>
          <w:rFonts w:hint="eastAsia"/>
          <w:color w:val="000000"/>
          <w:sz w:val="24"/>
        </w:rPr>
        <w:t>业务系统的稳定与否，系统的保护和数据的保护是否健全，已成为信息系统是否正常运行的关键。</w:t>
      </w:r>
      <w:r w:rsidR="00BB1FEF">
        <w:rPr>
          <w:rFonts w:hint="eastAsia"/>
          <w:color w:val="000000"/>
          <w:sz w:val="24"/>
          <w:lang w:eastAsia="zh-CN"/>
        </w:rPr>
        <w:t>建立</w:t>
      </w:r>
      <w:r w:rsidR="00BB1FEF" w:rsidRPr="004E3F20">
        <w:rPr>
          <w:rFonts w:hint="eastAsia"/>
          <w:sz w:val="24"/>
          <w:lang w:eastAsia="zh-CN"/>
        </w:rPr>
        <w:t>高可用、易扩充、易管理</w:t>
      </w:r>
      <w:r w:rsidR="00BB1FEF">
        <w:rPr>
          <w:rFonts w:hint="eastAsia"/>
          <w:color w:val="000000"/>
          <w:sz w:val="24"/>
          <w:lang w:eastAsia="zh-CN"/>
        </w:rPr>
        <w:t>的系统运行平台事关</w:t>
      </w:r>
      <w:r>
        <w:rPr>
          <w:rFonts w:hint="eastAsia"/>
          <w:color w:val="000000"/>
          <w:sz w:val="24"/>
          <w:lang w:eastAsia="zh-CN"/>
        </w:rPr>
        <w:t>我公司</w:t>
      </w:r>
      <w:r w:rsidR="00BB1FEF">
        <w:rPr>
          <w:rFonts w:hint="eastAsia"/>
          <w:color w:val="000000"/>
          <w:sz w:val="24"/>
        </w:rPr>
        <w:t>所提供服务的连续性以及业务数据的完整性、正确</w:t>
      </w:r>
      <w:bookmarkStart w:id="0" w:name="_GoBack"/>
      <w:bookmarkEnd w:id="0"/>
      <w:r w:rsidR="00BB1FEF">
        <w:rPr>
          <w:rFonts w:hint="eastAsia"/>
          <w:color w:val="000000"/>
          <w:sz w:val="24"/>
        </w:rPr>
        <w:t>性、有效性，</w:t>
      </w:r>
      <w:r>
        <w:rPr>
          <w:rFonts w:hint="eastAsia"/>
          <w:color w:val="000000"/>
          <w:sz w:val="24"/>
        </w:rPr>
        <w:t>直接关系到业务的生产、管理与决策活动。这就要求我们对网络、通信线路、服务器主机等关键硬件设备以及数据库，应用服务器等软硬件进行相应的故障保护和容灾备份部署。</w:t>
      </w:r>
      <w:r w:rsidR="00BB1598">
        <w:rPr>
          <w:rFonts w:hint="eastAsia"/>
          <w:color w:val="000000"/>
          <w:sz w:val="24"/>
        </w:rPr>
        <w:t>苏中药业数据中心采用</w:t>
      </w:r>
      <w:r w:rsidR="004D7DDA" w:rsidRPr="004D7DDA">
        <w:rPr>
          <w:rFonts w:hint="eastAsia"/>
          <w:bCs/>
          <w:caps/>
          <w:kern w:val="2"/>
          <w:sz w:val="24"/>
        </w:rPr>
        <w:t>虚拟化架构</w:t>
      </w:r>
      <w:r w:rsidR="00781328">
        <w:rPr>
          <w:rFonts w:hint="eastAsia"/>
          <w:bCs/>
          <w:caps/>
          <w:kern w:val="2"/>
          <w:sz w:val="24"/>
          <w:lang w:eastAsia="zh-CN"/>
        </w:rPr>
        <w:t>（服务器</w:t>
      </w:r>
      <w:r w:rsidR="00781328">
        <w:rPr>
          <w:rFonts w:hint="eastAsia"/>
          <w:bCs/>
          <w:caps/>
          <w:kern w:val="2"/>
          <w:sz w:val="24"/>
          <w:lang w:eastAsia="zh-CN"/>
        </w:rPr>
        <w:t>+</w:t>
      </w:r>
      <w:r w:rsidR="00781328">
        <w:rPr>
          <w:rFonts w:hint="eastAsia"/>
          <w:bCs/>
          <w:caps/>
          <w:kern w:val="2"/>
          <w:sz w:val="24"/>
          <w:lang w:eastAsia="zh-CN"/>
        </w:rPr>
        <w:t>存储）</w:t>
      </w:r>
      <w:r w:rsidR="00BB1598">
        <w:rPr>
          <w:rFonts w:hint="eastAsia"/>
          <w:color w:val="000000"/>
          <w:sz w:val="24"/>
          <w:lang w:eastAsia="zh-CN"/>
        </w:rPr>
        <w:t>形成</w:t>
      </w:r>
      <w:r w:rsidR="00BB1598">
        <w:rPr>
          <w:color w:val="000000"/>
          <w:sz w:val="24"/>
        </w:rPr>
        <w:t>服务器集群</w:t>
      </w:r>
      <w:r w:rsidR="00BB1598">
        <w:rPr>
          <w:rFonts w:hint="eastAsia"/>
          <w:color w:val="000000"/>
          <w:sz w:val="24"/>
          <w:lang w:eastAsia="zh-CN"/>
        </w:rPr>
        <w:t>，</w:t>
      </w:r>
      <w:r w:rsidR="00BB1598">
        <w:rPr>
          <w:color w:val="000000"/>
          <w:sz w:val="24"/>
        </w:rPr>
        <w:t>实现计算资源</w:t>
      </w:r>
      <w:r w:rsidR="00BB1598">
        <w:rPr>
          <w:rFonts w:hint="eastAsia"/>
          <w:color w:val="000000"/>
          <w:sz w:val="24"/>
          <w:lang w:eastAsia="zh-CN"/>
        </w:rPr>
        <w:t>、</w:t>
      </w:r>
      <w:r w:rsidR="00BB1598">
        <w:rPr>
          <w:color w:val="000000"/>
          <w:sz w:val="24"/>
        </w:rPr>
        <w:t>存储资源</w:t>
      </w:r>
      <w:r w:rsidR="00BB1598" w:rsidRPr="004E3F20">
        <w:rPr>
          <w:sz w:val="24"/>
        </w:rPr>
        <w:t>虚拟化</w:t>
      </w:r>
      <w:r w:rsidR="00E72A60">
        <w:rPr>
          <w:rFonts w:hint="eastAsia"/>
          <w:color w:val="000000"/>
          <w:sz w:val="24"/>
          <w:lang w:eastAsia="zh-CN"/>
        </w:rPr>
        <w:t>。现将相关</w:t>
      </w:r>
      <w:r w:rsidR="00E72A60">
        <w:rPr>
          <w:color w:val="000000"/>
          <w:sz w:val="24"/>
        </w:rPr>
        <w:t>具体要求</w:t>
      </w:r>
      <w:r w:rsidR="00E72A60">
        <w:rPr>
          <w:rFonts w:hint="eastAsia"/>
          <w:color w:val="000000"/>
          <w:sz w:val="24"/>
          <w:lang w:eastAsia="zh-CN"/>
        </w:rPr>
        <w:t>明确</w:t>
      </w:r>
      <w:r w:rsidR="00E72A60">
        <w:rPr>
          <w:color w:val="000000"/>
          <w:sz w:val="24"/>
        </w:rPr>
        <w:t>如下</w:t>
      </w:r>
      <w:r w:rsidR="00E72A60">
        <w:rPr>
          <w:rFonts w:hint="eastAsia"/>
          <w:color w:val="000000"/>
          <w:sz w:val="24"/>
          <w:lang w:eastAsia="zh-CN"/>
        </w:rPr>
        <w:t>。</w:t>
      </w:r>
    </w:p>
    <w:p w:rsidR="00E961D0" w:rsidRDefault="00E961D0" w:rsidP="00E961D0">
      <w:pPr>
        <w:pStyle w:val="1"/>
        <w:numPr>
          <w:ilvl w:val="0"/>
          <w:numId w:val="1"/>
        </w:numPr>
        <w:jc w:val="left"/>
        <w:rPr>
          <w:sz w:val="32"/>
          <w:szCs w:val="32"/>
        </w:rPr>
      </w:pPr>
      <w:bookmarkStart w:id="1" w:name="_Toc391303429"/>
      <w:bookmarkStart w:id="2" w:name="_Toc150507565"/>
      <w:r>
        <w:rPr>
          <w:rFonts w:hint="eastAsia"/>
          <w:sz w:val="32"/>
          <w:szCs w:val="32"/>
        </w:rPr>
        <w:t>采购内容及招标需求</w:t>
      </w:r>
      <w:bookmarkEnd w:id="1"/>
      <w:bookmarkEnd w:id="2"/>
    </w:p>
    <w:p w:rsidR="00E961D0" w:rsidRDefault="00E961D0" w:rsidP="00636A24">
      <w:pPr>
        <w:snapToGrid w:val="0"/>
        <w:spacing w:beforeLines="100" w:afterLines="100" w:line="400" w:lineRule="exact"/>
        <w:rPr>
          <w:rFonts w:ascii="宋体"/>
          <w:b/>
          <w:sz w:val="28"/>
          <w:szCs w:val="28"/>
        </w:rPr>
      </w:pPr>
      <w:r>
        <w:rPr>
          <w:rFonts w:ascii="宋体" w:hAnsi="宋体"/>
          <w:b/>
          <w:sz w:val="28"/>
          <w:szCs w:val="28"/>
        </w:rPr>
        <w:t xml:space="preserve">1.  </w:t>
      </w:r>
      <w:r>
        <w:rPr>
          <w:rFonts w:ascii="宋体" w:hAnsi="宋体" w:hint="eastAsia"/>
          <w:b/>
          <w:sz w:val="28"/>
          <w:szCs w:val="28"/>
        </w:rPr>
        <w:t>采购原则及规范：</w:t>
      </w:r>
    </w:p>
    <w:p w:rsidR="00E961D0" w:rsidRDefault="00E961D0" w:rsidP="00E961D0">
      <w:pPr>
        <w:spacing w:before="240" w:after="240" w:line="360" w:lineRule="auto"/>
        <w:ind w:firstLine="420"/>
        <w:jc w:val="left"/>
        <w:rPr>
          <w:rFonts w:ascii="宋体"/>
          <w:sz w:val="24"/>
        </w:rPr>
      </w:pPr>
      <w:r>
        <w:rPr>
          <w:rFonts w:ascii="宋体" w:hAnsi="宋体" w:hint="eastAsia"/>
          <w:sz w:val="24"/>
        </w:rPr>
        <w:t>本次公开招标采购</w:t>
      </w:r>
      <w:r>
        <w:rPr>
          <w:rFonts w:ascii="宋体" w:hAnsi="宋体" w:hint="eastAsia"/>
          <w:sz w:val="24"/>
          <w:lang w:eastAsia="zh-CN"/>
        </w:rPr>
        <w:t>苏中药业</w:t>
      </w:r>
      <w:r>
        <w:rPr>
          <w:rFonts w:ascii="宋体" w:hAnsi="宋体" w:hint="eastAsia"/>
          <w:sz w:val="24"/>
        </w:rPr>
        <w:t>数据中心</w:t>
      </w:r>
      <w:r>
        <w:rPr>
          <w:rFonts w:ascii="宋体" w:hAnsi="宋体" w:hint="eastAsia"/>
          <w:bCs/>
          <w:sz w:val="24"/>
        </w:rPr>
        <w:t>的有关</w:t>
      </w:r>
      <w:r>
        <w:rPr>
          <w:rFonts w:ascii="宋体" w:hAnsi="宋体" w:hint="eastAsia"/>
          <w:sz w:val="24"/>
        </w:rPr>
        <w:t>设备，投标人所投设备必须按招标文件规定的配置要求提供，并满足招标文件中提出的相关性能指标参数</w:t>
      </w:r>
      <w:r w:rsidR="009D5553">
        <w:rPr>
          <w:rFonts w:ascii="宋体" w:hAnsi="宋体" w:hint="eastAsia"/>
          <w:sz w:val="24"/>
          <w:lang w:eastAsia="zh-CN"/>
        </w:rPr>
        <w:t>。</w:t>
      </w:r>
      <w:r>
        <w:rPr>
          <w:rFonts w:ascii="宋体" w:hAnsi="宋体" w:hint="eastAsia"/>
          <w:sz w:val="24"/>
        </w:rPr>
        <w:t>投标人应对所提供的设备性能、质量负责，并提供相应的安装、服务、质保</w:t>
      </w:r>
      <w:r w:rsidR="000829C0">
        <w:rPr>
          <w:rFonts w:ascii="宋体" w:hAnsi="宋体"/>
          <w:sz w:val="24"/>
        </w:rPr>
        <w:t>函</w:t>
      </w:r>
      <w:r>
        <w:rPr>
          <w:rFonts w:ascii="宋体" w:hAnsi="宋体" w:hint="eastAsia"/>
          <w:sz w:val="24"/>
        </w:rPr>
        <w:t>及技术培训。采购的设备所涉及的产品标准、规范，验收标准等，应符合国家有关条例及标准的规定。</w:t>
      </w:r>
    </w:p>
    <w:p w:rsidR="00E961D0" w:rsidRDefault="00E961D0" w:rsidP="00636A24">
      <w:pPr>
        <w:snapToGrid w:val="0"/>
        <w:spacing w:beforeLines="100" w:afterLines="100" w:line="400" w:lineRule="exact"/>
        <w:rPr>
          <w:rFonts w:ascii="宋体" w:hAnsi="宋体"/>
          <w:b/>
          <w:sz w:val="28"/>
          <w:szCs w:val="28"/>
          <w:lang w:eastAsia="zh-CN"/>
        </w:rPr>
      </w:pPr>
      <w:r>
        <w:rPr>
          <w:rFonts w:ascii="宋体" w:hAnsi="宋体"/>
          <w:b/>
          <w:sz w:val="28"/>
          <w:szCs w:val="28"/>
        </w:rPr>
        <w:lastRenderedPageBreak/>
        <w:t xml:space="preserve">2.  </w:t>
      </w:r>
      <w:r>
        <w:rPr>
          <w:rFonts w:ascii="宋体" w:hAnsi="宋体" w:hint="eastAsia"/>
          <w:b/>
          <w:sz w:val="28"/>
          <w:szCs w:val="28"/>
        </w:rPr>
        <w:t>采购</w:t>
      </w:r>
      <w:r>
        <w:rPr>
          <w:rFonts w:ascii="宋体" w:hAnsi="宋体" w:hint="eastAsia"/>
          <w:b/>
          <w:sz w:val="28"/>
          <w:szCs w:val="28"/>
          <w:lang w:eastAsia="zh-CN"/>
        </w:rPr>
        <w:t>设备清单</w:t>
      </w:r>
    </w:p>
    <w:tbl>
      <w:tblPr>
        <w:tblW w:w="89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2297"/>
        <w:gridCol w:w="3827"/>
        <w:gridCol w:w="1276"/>
      </w:tblGrid>
      <w:tr w:rsidR="00A60F1E" w:rsidRPr="00555E8C" w:rsidTr="00A60F1E">
        <w:trPr>
          <w:trHeight w:val="238"/>
        </w:trPr>
        <w:tc>
          <w:tcPr>
            <w:tcW w:w="1560" w:type="dxa"/>
            <w:shd w:val="clear" w:color="auto" w:fill="A6A6A6"/>
            <w:vAlign w:val="center"/>
          </w:tcPr>
          <w:p w:rsidR="00A60F1E" w:rsidRPr="00555E8C" w:rsidRDefault="00A60F1E" w:rsidP="000B1249">
            <w:pPr>
              <w:spacing w:before="100" w:beforeAutospacing="1" w:after="100" w:afterAutospacing="1"/>
              <w:jc w:val="center"/>
              <w:rPr>
                <w:b/>
                <w:kern w:val="2"/>
              </w:rPr>
            </w:pPr>
            <w:bookmarkStart w:id="3" w:name="_Hlk1486213"/>
            <w:r w:rsidRPr="00555E8C">
              <w:rPr>
                <w:rFonts w:hint="eastAsia"/>
                <w:b/>
                <w:kern w:val="2"/>
              </w:rPr>
              <w:t>产品</w:t>
            </w:r>
          </w:p>
        </w:tc>
        <w:tc>
          <w:tcPr>
            <w:tcW w:w="2297" w:type="dxa"/>
            <w:shd w:val="clear" w:color="auto" w:fill="A6A6A6"/>
            <w:vAlign w:val="center"/>
          </w:tcPr>
          <w:p w:rsidR="00A60F1E" w:rsidRPr="00555E8C" w:rsidRDefault="00A60F1E" w:rsidP="000B1249">
            <w:pPr>
              <w:spacing w:before="100" w:beforeAutospacing="1" w:after="100" w:afterAutospacing="1"/>
              <w:jc w:val="center"/>
              <w:rPr>
                <w:b/>
                <w:kern w:val="2"/>
              </w:rPr>
            </w:pPr>
            <w:r w:rsidRPr="00555E8C">
              <w:rPr>
                <w:rFonts w:hint="eastAsia"/>
                <w:b/>
                <w:kern w:val="2"/>
              </w:rPr>
              <w:t>品牌型号</w:t>
            </w:r>
          </w:p>
        </w:tc>
        <w:tc>
          <w:tcPr>
            <w:tcW w:w="3827" w:type="dxa"/>
            <w:shd w:val="clear" w:color="auto" w:fill="A6A6A6"/>
            <w:vAlign w:val="center"/>
          </w:tcPr>
          <w:p w:rsidR="00A60F1E" w:rsidRPr="00555E8C" w:rsidRDefault="00A60F1E" w:rsidP="000B1249">
            <w:pPr>
              <w:spacing w:before="100" w:beforeAutospacing="1" w:after="100" w:afterAutospacing="1"/>
              <w:jc w:val="center"/>
              <w:rPr>
                <w:b/>
                <w:kern w:val="2"/>
              </w:rPr>
            </w:pPr>
            <w:r w:rsidRPr="00555E8C">
              <w:rPr>
                <w:rFonts w:hint="eastAsia"/>
                <w:b/>
                <w:kern w:val="2"/>
              </w:rPr>
              <w:t>配置</w:t>
            </w:r>
          </w:p>
        </w:tc>
        <w:tc>
          <w:tcPr>
            <w:tcW w:w="1276" w:type="dxa"/>
            <w:shd w:val="clear" w:color="auto" w:fill="A6A6A6"/>
            <w:vAlign w:val="center"/>
          </w:tcPr>
          <w:p w:rsidR="00A60F1E" w:rsidRPr="00555E8C" w:rsidRDefault="00A60F1E" w:rsidP="000B1249">
            <w:pPr>
              <w:spacing w:before="100" w:beforeAutospacing="1" w:after="100" w:afterAutospacing="1"/>
              <w:jc w:val="center"/>
              <w:rPr>
                <w:b/>
                <w:kern w:val="2"/>
              </w:rPr>
            </w:pPr>
            <w:r w:rsidRPr="00555E8C">
              <w:rPr>
                <w:rFonts w:hint="eastAsia"/>
                <w:b/>
                <w:kern w:val="2"/>
              </w:rPr>
              <w:t>数量</w:t>
            </w:r>
          </w:p>
        </w:tc>
      </w:tr>
      <w:tr w:rsidR="00A60F1E" w:rsidRPr="00555E8C" w:rsidTr="00A60F1E">
        <w:trPr>
          <w:trHeight w:val="1418"/>
        </w:trPr>
        <w:tc>
          <w:tcPr>
            <w:tcW w:w="1560" w:type="dxa"/>
            <w:shd w:val="clear" w:color="auto" w:fill="auto"/>
            <w:vAlign w:val="center"/>
          </w:tcPr>
          <w:p w:rsidR="00A60F1E" w:rsidRPr="00555E8C" w:rsidRDefault="00A60F1E" w:rsidP="000B1249">
            <w:pPr>
              <w:spacing w:before="100" w:beforeAutospacing="1" w:after="100" w:afterAutospacing="1"/>
              <w:jc w:val="center"/>
              <w:rPr>
                <w:kern w:val="2"/>
              </w:rPr>
            </w:pPr>
            <w:r w:rsidRPr="00555E8C">
              <w:rPr>
                <w:rFonts w:hint="eastAsia"/>
                <w:kern w:val="2"/>
              </w:rPr>
              <w:t>虚拟化服务器</w:t>
            </w:r>
          </w:p>
        </w:tc>
        <w:tc>
          <w:tcPr>
            <w:tcW w:w="2297" w:type="dxa"/>
            <w:shd w:val="clear" w:color="auto" w:fill="auto"/>
            <w:vAlign w:val="center"/>
          </w:tcPr>
          <w:p w:rsidR="00A60F1E" w:rsidRPr="00555E8C" w:rsidRDefault="00A60F1E" w:rsidP="000B1249">
            <w:pPr>
              <w:spacing w:before="100" w:beforeAutospacing="1" w:after="100" w:afterAutospacing="1"/>
              <w:jc w:val="center"/>
              <w:rPr>
                <w:kern w:val="2"/>
              </w:rPr>
            </w:pPr>
            <w:r w:rsidRPr="00555E8C">
              <w:rPr>
                <w:kern w:val="2"/>
              </w:rPr>
              <w:t>L</w:t>
            </w:r>
            <w:r w:rsidRPr="00555E8C">
              <w:rPr>
                <w:rFonts w:hint="eastAsia"/>
                <w:kern w:val="2"/>
              </w:rPr>
              <w:t xml:space="preserve">enovo      </w:t>
            </w:r>
            <w:proofErr w:type="spellStart"/>
            <w:r w:rsidRPr="00555E8C">
              <w:rPr>
                <w:kern w:val="2"/>
              </w:rPr>
              <w:t>ThinkSystem</w:t>
            </w:r>
            <w:proofErr w:type="spellEnd"/>
            <w:r w:rsidRPr="00555E8C">
              <w:rPr>
                <w:kern w:val="2"/>
              </w:rPr>
              <w:t xml:space="preserve"> SR</w:t>
            </w:r>
            <w:r>
              <w:rPr>
                <w:kern w:val="2"/>
              </w:rPr>
              <w:t>590</w:t>
            </w:r>
          </w:p>
        </w:tc>
        <w:tc>
          <w:tcPr>
            <w:tcW w:w="3827" w:type="dxa"/>
            <w:shd w:val="clear" w:color="auto" w:fill="auto"/>
            <w:vAlign w:val="center"/>
          </w:tcPr>
          <w:p w:rsidR="00A60F1E" w:rsidRPr="00555E8C" w:rsidRDefault="00A60F1E" w:rsidP="004E3F20">
            <w:pPr>
              <w:spacing w:before="100" w:beforeAutospacing="1" w:after="100" w:afterAutospacing="1"/>
              <w:rPr>
                <w:kern w:val="2"/>
              </w:rPr>
            </w:pPr>
            <w:r w:rsidRPr="00555E8C">
              <w:rPr>
                <w:kern w:val="2"/>
              </w:rPr>
              <w:t>C</w:t>
            </w:r>
            <w:r w:rsidRPr="00555E8C">
              <w:rPr>
                <w:rFonts w:hint="eastAsia"/>
                <w:kern w:val="2"/>
              </w:rPr>
              <w:t>PU</w:t>
            </w:r>
            <w:r w:rsidRPr="00555E8C">
              <w:rPr>
                <w:rFonts w:hint="eastAsia"/>
                <w:kern w:val="2"/>
              </w:rPr>
              <w:t>：</w:t>
            </w:r>
            <w:r w:rsidRPr="00555E8C">
              <w:rPr>
                <w:rFonts w:hint="eastAsia"/>
                <w:kern w:val="2"/>
              </w:rPr>
              <w:t xml:space="preserve">Intel Xeon Gold </w:t>
            </w:r>
            <w:r w:rsidRPr="00757F21">
              <w:rPr>
                <w:rFonts w:hint="eastAsia"/>
                <w:kern w:val="2"/>
              </w:rPr>
              <w:t>5117</w:t>
            </w:r>
            <w:r>
              <w:rPr>
                <w:rFonts w:hint="eastAsia"/>
                <w:kern w:val="2"/>
              </w:rPr>
              <w:t>（</w:t>
            </w:r>
            <w:r w:rsidRPr="004C60BF">
              <w:rPr>
                <w:kern w:val="2"/>
              </w:rPr>
              <w:t>14C 105W 2.0GHz</w:t>
            </w:r>
            <w:r>
              <w:rPr>
                <w:rFonts w:hint="eastAsia"/>
                <w:kern w:val="2"/>
              </w:rPr>
              <w:t>）</w:t>
            </w:r>
            <w:r w:rsidRPr="00757F21">
              <w:rPr>
                <w:rFonts w:hint="eastAsia"/>
                <w:kern w:val="2"/>
              </w:rPr>
              <w:t>*2</w:t>
            </w:r>
            <w:r w:rsidRPr="00555E8C">
              <w:rPr>
                <w:rFonts w:hint="eastAsia"/>
                <w:kern w:val="2"/>
              </w:rPr>
              <w:t>；内存：</w:t>
            </w:r>
            <w:r w:rsidRPr="00555E8C">
              <w:rPr>
                <w:rFonts w:hint="eastAsia"/>
                <w:kern w:val="2"/>
              </w:rPr>
              <w:t>128</w:t>
            </w:r>
            <w:r w:rsidRPr="00555E8C">
              <w:rPr>
                <w:kern w:val="2"/>
              </w:rPr>
              <w:t>G</w:t>
            </w:r>
            <w:r w:rsidRPr="00555E8C">
              <w:rPr>
                <w:rFonts w:hint="eastAsia"/>
                <w:kern w:val="2"/>
              </w:rPr>
              <w:t>；硬盘：</w:t>
            </w:r>
            <w:r w:rsidRPr="00555E8C">
              <w:rPr>
                <w:kern w:val="2"/>
              </w:rPr>
              <w:t xml:space="preserve">SAS </w:t>
            </w:r>
            <w:r w:rsidRPr="00555E8C">
              <w:rPr>
                <w:rFonts w:hint="eastAsia"/>
                <w:kern w:val="2"/>
              </w:rPr>
              <w:t>600</w:t>
            </w:r>
            <w:r w:rsidRPr="00555E8C">
              <w:rPr>
                <w:kern w:val="2"/>
              </w:rPr>
              <w:t>GB*2</w:t>
            </w:r>
            <w:r w:rsidRPr="00555E8C">
              <w:rPr>
                <w:rFonts w:hint="eastAsia"/>
                <w:kern w:val="2"/>
              </w:rPr>
              <w:t>；</w:t>
            </w:r>
            <w:r w:rsidRPr="00555E8C">
              <w:rPr>
                <w:rFonts w:hint="eastAsia"/>
                <w:kern w:val="2"/>
              </w:rPr>
              <w:t>HBA</w:t>
            </w:r>
            <w:r w:rsidRPr="00555E8C">
              <w:rPr>
                <w:rFonts w:hint="eastAsia"/>
                <w:kern w:val="2"/>
              </w:rPr>
              <w:t>卡：</w:t>
            </w:r>
            <w:r>
              <w:rPr>
                <w:rFonts w:hint="eastAsia"/>
                <w:kern w:val="2"/>
              </w:rPr>
              <w:t>16</w:t>
            </w:r>
            <w:r w:rsidRPr="00555E8C">
              <w:rPr>
                <w:rFonts w:hint="eastAsia"/>
                <w:kern w:val="2"/>
              </w:rPr>
              <w:t xml:space="preserve">G </w:t>
            </w:r>
            <w:r>
              <w:rPr>
                <w:rFonts w:hint="eastAsia"/>
                <w:kern w:val="2"/>
              </w:rPr>
              <w:t>双</w:t>
            </w:r>
            <w:r w:rsidRPr="00555E8C">
              <w:rPr>
                <w:rFonts w:hint="eastAsia"/>
                <w:kern w:val="2"/>
              </w:rPr>
              <w:t>口</w:t>
            </w:r>
            <w:r w:rsidRPr="00555E8C">
              <w:rPr>
                <w:rFonts w:hint="eastAsia"/>
                <w:kern w:val="2"/>
              </w:rPr>
              <w:t>*</w:t>
            </w:r>
            <w:r>
              <w:rPr>
                <w:rFonts w:hint="eastAsia"/>
                <w:kern w:val="2"/>
              </w:rPr>
              <w:t>1</w:t>
            </w:r>
            <w:r w:rsidRPr="00555E8C">
              <w:rPr>
                <w:rFonts w:hint="eastAsia"/>
                <w:kern w:val="2"/>
              </w:rPr>
              <w:t>；</w:t>
            </w:r>
            <w:r>
              <w:rPr>
                <w:rFonts w:hint="eastAsia"/>
                <w:kern w:val="2"/>
              </w:rPr>
              <w:t>750W</w:t>
            </w:r>
            <w:r w:rsidRPr="00555E8C">
              <w:rPr>
                <w:rFonts w:hint="eastAsia"/>
                <w:kern w:val="2"/>
              </w:rPr>
              <w:t>冗余电源；</w:t>
            </w:r>
            <w:r w:rsidRPr="00555E8C">
              <w:rPr>
                <w:kern w:val="2"/>
              </w:rPr>
              <w:t>L</w:t>
            </w:r>
            <w:r w:rsidRPr="00555E8C">
              <w:rPr>
                <w:rFonts w:hint="eastAsia"/>
                <w:kern w:val="2"/>
              </w:rPr>
              <w:t>enovo</w:t>
            </w:r>
            <w:r w:rsidRPr="00555E8C">
              <w:rPr>
                <w:rFonts w:hint="eastAsia"/>
                <w:kern w:val="2"/>
              </w:rPr>
              <w:t>原厂三年质保服务</w:t>
            </w:r>
            <w:r w:rsidR="000829C0">
              <w:rPr>
                <w:rFonts w:hint="eastAsia"/>
                <w:kern w:val="2"/>
              </w:rPr>
              <w:t>函</w:t>
            </w:r>
          </w:p>
        </w:tc>
        <w:tc>
          <w:tcPr>
            <w:tcW w:w="1276" w:type="dxa"/>
            <w:shd w:val="clear" w:color="auto" w:fill="auto"/>
            <w:vAlign w:val="center"/>
          </w:tcPr>
          <w:p w:rsidR="00A60F1E" w:rsidRPr="00555E8C" w:rsidRDefault="00A60F1E" w:rsidP="000B1249">
            <w:pPr>
              <w:spacing w:before="100" w:beforeAutospacing="1" w:after="100" w:afterAutospacing="1"/>
              <w:jc w:val="center"/>
              <w:rPr>
                <w:kern w:val="2"/>
              </w:rPr>
            </w:pPr>
            <w:r>
              <w:rPr>
                <w:rFonts w:hint="eastAsia"/>
                <w:kern w:val="2"/>
              </w:rPr>
              <w:t>3</w:t>
            </w:r>
          </w:p>
        </w:tc>
      </w:tr>
      <w:tr w:rsidR="00A60F1E" w:rsidRPr="00555E8C" w:rsidTr="00A60F1E">
        <w:trPr>
          <w:trHeight w:val="1710"/>
        </w:trPr>
        <w:tc>
          <w:tcPr>
            <w:tcW w:w="1560" w:type="dxa"/>
            <w:shd w:val="clear" w:color="auto" w:fill="auto"/>
            <w:vAlign w:val="center"/>
          </w:tcPr>
          <w:p w:rsidR="00A60F1E" w:rsidRPr="00555E8C" w:rsidRDefault="00A60F1E" w:rsidP="000B1249">
            <w:pPr>
              <w:spacing w:before="100" w:beforeAutospacing="1" w:after="100" w:afterAutospacing="1"/>
              <w:jc w:val="center"/>
              <w:rPr>
                <w:kern w:val="2"/>
              </w:rPr>
            </w:pPr>
            <w:r w:rsidRPr="00555E8C">
              <w:rPr>
                <w:rFonts w:hint="eastAsia"/>
                <w:kern w:val="2"/>
              </w:rPr>
              <w:t>共享存储</w:t>
            </w:r>
          </w:p>
        </w:tc>
        <w:tc>
          <w:tcPr>
            <w:tcW w:w="2297" w:type="dxa"/>
            <w:shd w:val="clear" w:color="auto" w:fill="auto"/>
            <w:vAlign w:val="center"/>
          </w:tcPr>
          <w:p w:rsidR="00A60F1E" w:rsidRPr="00555E8C" w:rsidRDefault="00A60F1E" w:rsidP="000B1249">
            <w:pPr>
              <w:spacing w:before="100" w:beforeAutospacing="1" w:after="100" w:afterAutospacing="1"/>
              <w:jc w:val="center"/>
              <w:rPr>
                <w:kern w:val="2"/>
              </w:rPr>
            </w:pPr>
            <w:r w:rsidRPr="00555E8C">
              <w:rPr>
                <w:rFonts w:hint="eastAsia"/>
                <w:kern w:val="2"/>
              </w:rPr>
              <w:t>Lenovo       DE6000H</w:t>
            </w:r>
          </w:p>
        </w:tc>
        <w:tc>
          <w:tcPr>
            <w:tcW w:w="3827" w:type="dxa"/>
            <w:shd w:val="clear" w:color="auto" w:fill="auto"/>
            <w:vAlign w:val="center"/>
          </w:tcPr>
          <w:p w:rsidR="00A60F1E" w:rsidRPr="00555E8C" w:rsidRDefault="00A60F1E" w:rsidP="004E3F20">
            <w:pPr>
              <w:spacing w:before="100" w:beforeAutospacing="1" w:after="100" w:afterAutospacing="1"/>
              <w:rPr>
                <w:kern w:val="2"/>
              </w:rPr>
            </w:pPr>
            <w:r w:rsidRPr="00555E8C">
              <w:rPr>
                <w:rFonts w:hint="eastAsia"/>
                <w:kern w:val="2"/>
              </w:rPr>
              <w:t>双控制器，</w:t>
            </w:r>
            <w:r w:rsidRPr="00555E8C">
              <w:rPr>
                <w:rFonts w:hint="eastAsia"/>
                <w:kern w:val="2"/>
              </w:rPr>
              <w:t>32GB</w:t>
            </w:r>
            <w:r w:rsidRPr="00555E8C">
              <w:rPr>
                <w:rFonts w:hint="eastAsia"/>
                <w:kern w:val="2"/>
              </w:rPr>
              <w:t>缓存，</w:t>
            </w:r>
            <w:r w:rsidRPr="00555E8C">
              <w:rPr>
                <w:rFonts w:hint="eastAsia"/>
                <w:kern w:val="2"/>
              </w:rPr>
              <w:t>8</w:t>
            </w:r>
            <w:r w:rsidRPr="00555E8C">
              <w:rPr>
                <w:rFonts w:hint="eastAsia"/>
                <w:kern w:val="2"/>
              </w:rPr>
              <w:t>个</w:t>
            </w:r>
            <w:r w:rsidRPr="00555E8C">
              <w:rPr>
                <w:rFonts w:hint="eastAsia"/>
                <w:kern w:val="2"/>
              </w:rPr>
              <w:t>16Gb</w:t>
            </w:r>
            <w:r w:rsidRPr="00555E8C">
              <w:rPr>
                <w:rFonts w:hint="eastAsia"/>
                <w:kern w:val="2"/>
              </w:rPr>
              <w:t>主机端口，</w:t>
            </w:r>
            <w:r w:rsidRPr="00555E8C">
              <w:rPr>
                <w:rFonts w:hint="eastAsia"/>
                <w:kern w:val="2"/>
              </w:rPr>
              <w:t>12</w:t>
            </w:r>
            <w:r w:rsidRPr="00555E8C">
              <w:rPr>
                <w:rFonts w:hint="eastAsia"/>
                <w:kern w:val="2"/>
              </w:rPr>
              <w:t>块</w:t>
            </w:r>
            <w:r w:rsidRPr="00757F21">
              <w:rPr>
                <w:rFonts w:hint="eastAsia"/>
                <w:kern w:val="2"/>
              </w:rPr>
              <w:t>1.8TB</w:t>
            </w:r>
            <w:r w:rsidRPr="00555E8C">
              <w:rPr>
                <w:rFonts w:hint="eastAsia"/>
                <w:color w:val="FF0000"/>
                <w:kern w:val="2"/>
              </w:rPr>
              <w:t xml:space="preserve"> </w:t>
            </w:r>
            <w:r w:rsidRPr="00555E8C">
              <w:rPr>
                <w:rFonts w:hint="eastAsia"/>
                <w:kern w:val="2"/>
              </w:rPr>
              <w:t>10K SAS</w:t>
            </w:r>
            <w:r w:rsidRPr="00555E8C">
              <w:rPr>
                <w:rFonts w:hint="eastAsia"/>
                <w:kern w:val="2"/>
              </w:rPr>
              <w:t>硬盘，高级功能软件包（快照、复制、精简配置、</w:t>
            </w:r>
            <w:r w:rsidRPr="00555E8C">
              <w:rPr>
                <w:rFonts w:hint="eastAsia"/>
                <w:kern w:val="2"/>
              </w:rPr>
              <w:t>DDP</w:t>
            </w:r>
            <w:r w:rsidRPr="00555E8C">
              <w:rPr>
                <w:rFonts w:hint="eastAsia"/>
                <w:kern w:val="2"/>
              </w:rPr>
              <w:t>、镜像、多路径等），</w:t>
            </w:r>
            <w:r w:rsidRPr="00555E8C">
              <w:rPr>
                <w:rFonts w:hint="eastAsia"/>
                <w:kern w:val="2"/>
              </w:rPr>
              <w:t>Lenovo</w:t>
            </w:r>
            <w:r w:rsidRPr="00555E8C">
              <w:rPr>
                <w:rFonts w:hint="eastAsia"/>
                <w:kern w:val="2"/>
              </w:rPr>
              <w:t>原厂三年质保服务</w:t>
            </w:r>
            <w:r w:rsidR="000829C0">
              <w:rPr>
                <w:rFonts w:hint="eastAsia"/>
                <w:kern w:val="2"/>
              </w:rPr>
              <w:t>函</w:t>
            </w:r>
          </w:p>
        </w:tc>
        <w:tc>
          <w:tcPr>
            <w:tcW w:w="1276" w:type="dxa"/>
            <w:shd w:val="clear" w:color="auto" w:fill="auto"/>
            <w:vAlign w:val="center"/>
          </w:tcPr>
          <w:p w:rsidR="00A60F1E" w:rsidRPr="00555E8C" w:rsidRDefault="00A60F1E" w:rsidP="000B1249">
            <w:pPr>
              <w:spacing w:before="100" w:beforeAutospacing="1" w:after="100" w:afterAutospacing="1"/>
              <w:jc w:val="center"/>
              <w:rPr>
                <w:kern w:val="2"/>
              </w:rPr>
            </w:pPr>
            <w:r w:rsidRPr="00555E8C">
              <w:rPr>
                <w:rFonts w:hint="eastAsia"/>
                <w:kern w:val="2"/>
              </w:rPr>
              <w:t>1</w:t>
            </w:r>
          </w:p>
        </w:tc>
      </w:tr>
      <w:tr w:rsidR="00A60F1E" w:rsidRPr="00555E8C" w:rsidTr="00A60F1E">
        <w:trPr>
          <w:trHeight w:val="1449"/>
        </w:trPr>
        <w:tc>
          <w:tcPr>
            <w:tcW w:w="1560" w:type="dxa"/>
            <w:shd w:val="clear" w:color="auto" w:fill="auto"/>
            <w:vAlign w:val="center"/>
          </w:tcPr>
          <w:p w:rsidR="00A60F1E" w:rsidRPr="00555E8C" w:rsidRDefault="00A60F1E" w:rsidP="000B1249">
            <w:pPr>
              <w:spacing w:before="100" w:beforeAutospacing="1" w:after="100" w:afterAutospacing="1"/>
              <w:jc w:val="center"/>
              <w:rPr>
                <w:kern w:val="2"/>
              </w:rPr>
            </w:pPr>
            <w:r w:rsidRPr="00555E8C">
              <w:rPr>
                <w:rFonts w:hint="eastAsia"/>
                <w:kern w:val="2"/>
              </w:rPr>
              <w:t>备份服务器</w:t>
            </w:r>
          </w:p>
        </w:tc>
        <w:tc>
          <w:tcPr>
            <w:tcW w:w="2297" w:type="dxa"/>
            <w:shd w:val="clear" w:color="auto" w:fill="auto"/>
            <w:vAlign w:val="center"/>
          </w:tcPr>
          <w:p w:rsidR="00A60F1E" w:rsidRPr="00555E8C" w:rsidRDefault="00A60F1E" w:rsidP="000B1249">
            <w:pPr>
              <w:spacing w:before="100" w:beforeAutospacing="1" w:after="100" w:afterAutospacing="1"/>
              <w:jc w:val="center"/>
              <w:rPr>
                <w:kern w:val="2"/>
              </w:rPr>
            </w:pPr>
            <w:r w:rsidRPr="00555E8C">
              <w:rPr>
                <w:rFonts w:hint="eastAsia"/>
                <w:kern w:val="2"/>
              </w:rPr>
              <w:t xml:space="preserve">Lenovo     </w:t>
            </w:r>
            <w:proofErr w:type="spellStart"/>
            <w:r w:rsidRPr="00555E8C">
              <w:rPr>
                <w:kern w:val="2"/>
              </w:rPr>
              <w:t>ThinkSystem</w:t>
            </w:r>
            <w:proofErr w:type="spellEnd"/>
            <w:r w:rsidRPr="00555E8C">
              <w:rPr>
                <w:rFonts w:hint="eastAsia"/>
                <w:kern w:val="2"/>
              </w:rPr>
              <w:t xml:space="preserve"> S</w:t>
            </w:r>
            <w:r w:rsidRPr="00555E8C">
              <w:rPr>
                <w:kern w:val="2"/>
              </w:rPr>
              <w:t>R</w:t>
            </w:r>
            <w:r>
              <w:rPr>
                <w:kern w:val="2"/>
              </w:rPr>
              <w:t>590</w:t>
            </w:r>
          </w:p>
        </w:tc>
        <w:tc>
          <w:tcPr>
            <w:tcW w:w="3827" w:type="dxa"/>
            <w:shd w:val="clear" w:color="auto" w:fill="auto"/>
            <w:vAlign w:val="center"/>
          </w:tcPr>
          <w:p w:rsidR="00A60F1E" w:rsidRPr="00555E8C" w:rsidRDefault="00A60F1E" w:rsidP="004E3F20">
            <w:pPr>
              <w:spacing w:before="100" w:beforeAutospacing="1" w:after="100" w:afterAutospacing="1"/>
              <w:rPr>
                <w:kern w:val="2"/>
              </w:rPr>
            </w:pPr>
            <w:r w:rsidRPr="00555E8C">
              <w:rPr>
                <w:rFonts w:hint="eastAsia"/>
                <w:kern w:val="2"/>
              </w:rPr>
              <w:t>C</w:t>
            </w:r>
            <w:r w:rsidRPr="00555E8C">
              <w:rPr>
                <w:kern w:val="2"/>
              </w:rPr>
              <w:t>PU</w:t>
            </w:r>
            <w:r w:rsidRPr="00555E8C">
              <w:rPr>
                <w:rFonts w:hint="eastAsia"/>
                <w:kern w:val="2"/>
              </w:rPr>
              <w:t>：</w:t>
            </w:r>
            <w:r w:rsidRPr="00555E8C">
              <w:rPr>
                <w:kern w:val="2"/>
              </w:rPr>
              <w:t>I</w:t>
            </w:r>
            <w:r w:rsidRPr="00555E8C">
              <w:rPr>
                <w:rFonts w:hint="eastAsia"/>
                <w:kern w:val="2"/>
              </w:rPr>
              <w:t>nter</w:t>
            </w:r>
            <w:r w:rsidRPr="00555E8C">
              <w:rPr>
                <w:kern w:val="2"/>
              </w:rPr>
              <w:t xml:space="preserve"> X</w:t>
            </w:r>
            <w:r w:rsidRPr="00555E8C">
              <w:rPr>
                <w:rFonts w:hint="eastAsia"/>
                <w:kern w:val="2"/>
              </w:rPr>
              <w:t>eon</w:t>
            </w:r>
            <w:r w:rsidRPr="00555E8C">
              <w:rPr>
                <w:kern w:val="2"/>
              </w:rPr>
              <w:t xml:space="preserve"> S</w:t>
            </w:r>
            <w:r w:rsidRPr="00555E8C">
              <w:rPr>
                <w:rFonts w:hint="eastAsia"/>
                <w:kern w:val="2"/>
              </w:rPr>
              <w:t>ilver</w:t>
            </w:r>
            <w:r w:rsidRPr="00555E8C">
              <w:rPr>
                <w:kern w:val="2"/>
              </w:rPr>
              <w:t xml:space="preserve"> </w:t>
            </w:r>
            <w:r w:rsidRPr="00555E8C">
              <w:rPr>
                <w:rFonts w:hint="eastAsia"/>
                <w:kern w:val="2"/>
              </w:rPr>
              <w:t>41</w:t>
            </w:r>
            <w:r>
              <w:rPr>
                <w:rFonts w:hint="eastAsia"/>
                <w:kern w:val="2"/>
              </w:rPr>
              <w:t>10</w:t>
            </w:r>
            <w:r>
              <w:rPr>
                <w:rFonts w:hint="eastAsia"/>
                <w:kern w:val="2"/>
              </w:rPr>
              <w:t>（</w:t>
            </w:r>
            <w:r w:rsidRPr="004C60BF">
              <w:rPr>
                <w:kern w:val="2"/>
              </w:rPr>
              <w:t>8C 85W 2.1GHz</w:t>
            </w:r>
            <w:r>
              <w:rPr>
                <w:rFonts w:hint="eastAsia"/>
                <w:kern w:val="2"/>
              </w:rPr>
              <w:t>）</w:t>
            </w:r>
            <w:r w:rsidRPr="00555E8C">
              <w:rPr>
                <w:rFonts w:hint="eastAsia"/>
                <w:kern w:val="2"/>
              </w:rPr>
              <w:t>*1</w:t>
            </w:r>
            <w:r w:rsidRPr="00555E8C">
              <w:rPr>
                <w:rFonts w:hint="eastAsia"/>
                <w:kern w:val="2"/>
              </w:rPr>
              <w:t>；内存：</w:t>
            </w:r>
            <w:r w:rsidRPr="00555E8C">
              <w:rPr>
                <w:rFonts w:hint="eastAsia"/>
                <w:kern w:val="2"/>
              </w:rPr>
              <w:t>16</w:t>
            </w:r>
            <w:r w:rsidRPr="00555E8C">
              <w:rPr>
                <w:kern w:val="2"/>
              </w:rPr>
              <w:t>G</w:t>
            </w:r>
            <w:r w:rsidRPr="00555E8C">
              <w:rPr>
                <w:rFonts w:hint="eastAsia"/>
                <w:kern w:val="2"/>
              </w:rPr>
              <w:t>；硬盘：</w:t>
            </w:r>
            <w:r>
              <w:rPr>
                <w:rFonts w:hint="eastAsia"/>
                <w:kern w:val="2"/>
              </w:rPr>
              <w:t>4</w:t>
            </w:r>
            <w:r w:rsidRPr="00555E8C">
              <w:rPr>
                <w:kern w:val="2"/>
              </w:rPr>
              <w:t>TB</w:t>
            </w:r>
            <w:r w:rsidRPr="00555E8C">
              <w:rPr>
                <w:rFonts w:hint="eastAsia"/>
                <w:kern w:val="2"/>
              </w:rPr>
              <w:t>*6</w:t>
            </w:r>
            <w:r w:rsidRPr="00555E8C">
              <w:rPr>
                <w:rFonts w:hint="eastAsia"/>
                <w:kern w:val="2"/>
              </w:rPr>
              <w:t>；</w:t>
            </w:r>
            <w:r w:rsidRPr="00555E8C">
              <w:rPr>
                <w:rFonts w:hint="eastAsia"/>
                <w:kern w:val="2"/>
              </w:rPr>
              <w:t>HBA</w:t>
            </w:r>
            <w:r w:rsidRPr="00555E8C">
              <w:rPr>
                <w:rFonts w:hint="eastAsia"/>
                <w:kern w:val="2"/>
              </w:rPr>
              <w:t>卡：</w:t>
            </w:r>
            <w:r>
              <w:rPr>
                <w:rFonts w:hint="eastAsia"/>
                <w:kern w:val="2"/>
              </w:rPr>
              <w:t>16</w:t>
            </w:r>
            <w:r w:rsidRPr="00555E8C">
              <w:rPr>
                <w:rFonts w:hint="eastAsia"/>
                <w:kern w:val="2"/>
              </w:rPr>
              <w:t xml:space="preserve">G </w:t>
            </w:r>
            <w:r>
              <w:rPr>
                <w:rFonts w:hint="eastAsia"/>
                <w:kern w:val="2"/>
              </w:rPr>
              <w:t>双</w:t>
            </w:r>
            <w:r w:rsidRPr="00555E8C">
              <w:rPr>
                <w:rFonts w:hint="eastAsia"/>
                <w:kern w:val="2"/>
              </w:rPr>
              <w:t>口</w:t>
            </w:r>
            <w:r w:rsidRPr="00555E8C">
              <w:rPr>
                <w:rFonts w:hint="eastAsia"/>
                <w:kern w:val="2"/>
              </w:rPr>
              <w:t>*</w:t>
            </w:r>
            <w:r>
              <w:rPr>
                <w:rFonts w:hint="eastAsia"/>
                <w:kern w:val="2"/>
              </w:rPr>
              <w:t>1</w:t>
            </w:r>
            <w:r w:rsidRPr="00555E8C">
              <w:rPr>
                <w:rFonts w:hint="eastAsia"/>
                <w:kern w:val="2"/>
              </w:rPr>
              <w:t>；</w:t>
            </w:r>
            <w:r>
              <w:rPr>
                <w:rFonts w:hint="eastAsia"/>
                <w:kern w:val="2"/>
              </w:rPr>
              <w:t>750W</w:t>
            </w:r>
            <w:r w:rsidRPr="00555E8C">
              <w:rPr>
                <w:rFonts w:hint="eastAsia"/>
                <w:kern w:val="2"/>
              </w:rPr>
              <w:t>冗余电源；</w:t>
            </w:r>
            <w:r w:rsidRPr="00555E8C">
              <w:rPr>
                <w:kern w:val="2"/>
              </w:rPr>
              <w:t>L</w:t>
            </w:r>
            <w:r w:rsidRPr="00555E8C">
              <w:rPr>
                <w:rFonts w:hint="eastAsia"/>
                <w:kern w:val="2"/>
              </w:rPr>
              <w:t>enovo</w:t>
            </w:r>
            <w:r w:rsidRPr="00555E8C">
              <w:rPr>
                <w:rFonts w:hint="eastAsia"/>
                <w:kern w:val="2"/>
              </w:rPr>
              <w:t>原厂三年质保服务</w:t>
            </w:r>
            <w:r w:rsidR="000829C0">
              <w:rPr>
                <w:rFonts w:hint="eastAsia"/>
                <w:kern w:val="2"/>
              </w:rPr>
              <w:t>函</w:t>
            </w:r>
          </w:p>
        </w:tc>
        <w:tc>
          <w:tcPr>
            <w:tcW w:w="1276" w:type="dxa"/>
            <w:shd w:val="clear" w:color="auto" w:fill="auto"/>
            <w:vAlign w:val="center"/>
          </w:tcPr>
          <w:p w:rsidR="00A60F1E" w:rsidRPr="00555E8C" w:rsidRDefault="00A60F1E" w:rsidP="000B1249">
            <w:pPr>
              <w:spacing w:before="100" w:beforeAutospacing="1" w:after="100" w:afterAutospacing="1"/>
              <w:jc w:val="center"/>
              <w:rPr>
                <w:kern w:val="2"/>
              </w:rPr>
            </w:pPr>
            <w:r>
              <w:rPr>
                <w:rFonts w:hint="eastAsia"/>
                <w:kern w:val="2"/>
              </w:rPr>
              <w:t>2</w:t>
            </w:r>
          </w:p>
        </w:tc>
      </w:tr>
      <w:tr w:rsidR="00A60F1E" w:rsidRPr="00555E8C" w:rsidTr="00A60F1E">
        <w:trPr>
          <w:trHeight w:val="1449"/>
        </w:trPr>
        <w:tc>
          <w:tcPr>
            <w:tcW w:w="1560" w:type="dxa"/>
            <w:shd w:val="clear" w:color="auto" w:fill="auto"/>
            <w:vAlign w:val="center"/>
          </w:tcPr>
          <w:p w:rsidR="00A60F1E" w:rsidRPr="00555E8C" w:rsidRDefault="00A60F1E" w:rsidP="000B1249">
            <w:pPr>
              <w:spacing w:before="100" w:beforeAutospacing="1" w:after="100" w:afterAutospacing="1"/>
              <w:jc w:val="center"/>
              <w:rPr>
                <w:kern w:val="2"/>
              </w:rPr>
            </w:pPr>
            <w:r>
              <w:rPr>
                <w:rFonts w:hint="eastAsia"/>
                <w:kern w:val="2"/>
              </w:rPr>
              <w:t>三层交换机</w:t>
            </w:r>
          </w:p>
        </w:tc>
        <w:tc>
          <w:tcPr>
            <w:tcW w:w="2297" w:type="dxa"/>
            <w:shd w:val="clear" w:color="auto" w:fill="auto"/>
            <w:vAlign w:val="center"/>
          </w:tcPr>
          <w:p w:rsidR="00A60F1E" w:rsidRPr="00555E8C" w:rsidRDefault="00A60F1E" w:rsidP="000B1249">
            <w:pPr>
              <w:spacing w:before="100" w:beforeAutospacing="1" w:after="100" w:afterAutospacing="1"/>
              <w:rPr>
                <w:kern w:val="2"/>
              </w:rPr>
            </w:pPr>
            <w:r>
              <w:rPr>
                <w:rFonts w:hint="eastAsia"/>
                <w:kern w:val="2"/>
              </w:rPr>
              <w:t>华为</w:t>
            </w:r>
            <w:r>
              <w:rPr>
                <w:rFonts w:hint="eastAsia"/>
                <w:kern w:val="2"/>
              </w:rPr>
              <w:t>S</w:t>
            </w:r>
            <w:r>
              <w:rPr>
                <w:kern w:val="2"/>
              </w:rPr>
              <w:t>5720-52P</w:t>
            </w:r>
            <w:r>
              <w:rPr>
                <w:rFonts w:hint="eastAsia"/>
                <w:kern w:val="2"/>
              </w:rPr>
              <w:t>-</w:t>
            </w:r>
            <w:r>
              <w:rPr>
                <w:kern w:val="2"/>
              </w:rPr>
              <w:t>SI-AC</w:t>
            </w:r>
          </w:p>
        </w:tc>
        <w:tc>
          <w:tcPr>
            <w:tcW w:w="3827" w:type="dxa"/>
            <w:shd w:val="clear" w:color="auto" w:fill="auto"/>
            <w:vAlign w:val="center"/>
          </w:tcPr>
          <w:p w:rsidR="00A60F1E" w:rsidRPr="00555E8C" w:rsidRDefault="00A60F1E" w:rsidP="000B1249">
            <w:pPr>
              <w:spacing w:before="100" w:beforeAutospacing="1" w:after="100" w:afterAutospacing="1"/>
              <w:rPr>
                <w:kern w:val="2"/>
              </w:rPr>
            </w:pPr>
            <w:r>
              <w:rPr>
                <w:rFonts w:hint="eastAsia"/>
                <w:kern w:val="2"/>
              </w:rPr>
              <w:t>48</w:t>
            </w:r>
            <w:r>
              <w:rPr>
                <w:rFonts w:hint="eastAsia"/>
                <w:kern w:val="2"/>
              </w:rPr>
              <w:t>口千兆三层交换机，</w:t>
            </w:r>
            <w:r>
              <w:rPr>
                <w:rFonts w:hint="eastAsia"/>
                <w:kern w:val="2"/>
              </w:rPr>
              <w:t>4</w:t>
            </w:r>
            <w:r>
              <w:rPr>
                <w:rFonts w:hint="eastAsia"/>
                <w:kern w:val="2"/>
              </w:rPr>
              <w:t>个千兆</w:t>
            </w:r>
            <w:r>
              <w:rPr>
                <w:kern w:val="2"/>
              </w:rPr>
              <w:t>SFP</w:t>
            </w:r>
            <w:r>
              <w:rPr>
                <w:rFonts w:hint="eastAsia"/>
                <w:kern w:val="2"/>
              </w:rPr>
              <w:t>口</w:t>
            </w:r>
          </w:p>
        </w:tc>
        <w:tc>
          <w:tcPr>
            <w:tcW w:w="1276" w:type="dxa"/>
            <w:shd w:val="clear" w:color="auto" w:fill="auto"/>
            <w:vAlign w:val="center"/>
          </w:tcPr>
          <w:p w:rsidR="00A60F1E" w:rsidRPr="00555E8C" w:rsidRDefault="00A60F1E" w:rsidP="000B1249">
            <w:pPr>
              <w:spacing w:before="100" w:beforeAutospacing="1" w:after="100" w:afterAutospacing="1"/>
              <w:jc w:val="center"/>
              <w:rPr>
                <w:kern w:val="2"/>
              </w:rPr>
            </w:pPr>
            <w:r>
              <w:rPr>
                <w:rFonts w:hint="eastAsia"/>
                <w:kern w:val="2"/>
              </w:rPr>
              <w:t>1</w:t>
            </w:r>
          </w:p>
        </w:tc>
      </w:tr>
      <w:tr w:rsidR="00A60F1E" w:rsidRPr="00555E8C" w:rsidTr="00A60F1E">
        <w:trPr>
          <w:trHeight w:val="993"/>
        </w:trPr>
        <w:tc>
          <w:tcPr>
            <w:tcW w:w="1560" w:type="dxa"/>
            <w:vMerge w:val="restart"/>
            <w:shd w:val="clear" w:color="auto" w:fill="auto"/>
            <w:vAlign w:val="center"/>
          </w:tcPr>
          <w:p w:rsidR="00A60F1E" w:rsidRPr="00555E8C" w:rsidRDefault="00A60F1E" w:rsidP="000B1249">
            <w:pPr>
              <w:spacing w:before="100" w:beforeAutospacing="1" w:after="100" w:afterAutospacing="1"/>
              <w:jc w:val="center"/>
              <w:rPr>
                <w:kern w:val="2"/>
              </w:rPr>
            </w:pPr>
            <w:r w:rsidRPr="00555E8C">
              <w:rPr>
                <w:rFonts w:hint="eastAsia"/>
                <w:kern w:val="2"/>
              </w:rPr>
              <w:t>虚拟化软件</w:t>
            </w:r>
          </w:p>
        </w:tc>
        <w:tc>
          <w:tcPr>
            <w:tcW w:w="2297" w:type="dxa"/>
            <w:vMerge w:val="restart"/>
            <w:shd w:val="clear" w:color="auto" w:fill="auto"/>
            <w:vAlign w:val="center"/>
          </w:tcPr>
          <w:p w:rsidR="00A60F1E" w:rsidRPr="00555E8C" w:rsidRDefault="00A60F1E" w:rsidP="000B1249">
            <w:pPr>
              <w:spacing w:before="100" w:beforeAutospacing="1" w:after="100" w:afterAutospacing="1"/>
              <w:jc w:val="center"/>
              <w:rPr>
                <w:kern w:val="2"/>
              </w:rPr>
            </w:pPr>
            <w:r w:rsidRPr="00555E8C">
              <w:rPr>
                <w:rFonts w:hint="eastAsia"/>
                <w:kern w:val="2"/>
              </w:rPr>
              <w:t>V</w:t>
            </w:r>
            <w:r w:rsidRPr="00555E8C">
              <w:rPr>
                <w:kern w:val="2"/>
              </w:rPr>
              <w:t>M</w:t>
            </w:r>
            <w:r w:rsidRPr="00555E8C">
              <w:rPr>
                <w:rFonts w:hint="eastAsia"/>
                <w:kern w:val="2"/>
              </w:rPr>
              <w:t xml:space="preserve">ware </w:t>
            </w:r>
          </w:p>
        </w:tc>
        <w:tc>
          <w:tcPr>
            <w:tcW w:w="3827" w:type="dxa"/>
            <w:shd w:val="clear" w:color="auto" w:fill="auto"/>
            <w:vAlign w:val="center"/>
          </w:tcPr>
          <w:p w:rsidR="00A60F1E" w:rsidRPr="00555E8C" w:rsidRDefault="00A60F1E" w:rsidP="000B1249">
            <w:pPr>
              <w:spacing w:before="100" w:beforeAutospacing="1" w:after="100" w:afterAutospacing="1"/>
              <w:rPr>
                <w:kern w:val="2"/>
              </w:rPr>
            </w:pPr>
            <w:r w:rsidRPr="00555E8C">
              <w:rPr>
                <w:kern w:val="2"/>
              </w:rPr>
              <w:t xml:space="preserve">VMware </w:t>
            </w:r>
            <w:proofErr w:type="spellStart"/>
            <w:r w:rsidRPr="00555E8C">
              <w:rPr>
                <w:kern w:val="2"/>
              </w:rPr>
              <w:t>vSphere</w:t>
            </w:r>
            <w:proofErr w:type="spellEnd"/>
            <w:r w:rsidRPr="00555E8C">
              <w:rPr>
                <w:kern w:val="2"/>
              </w:rPr>
              <w:t xml:space="preserve"> 6 Standard for 1 processor</w:t>
            </w:r>
            <w:r w:rsidRPr="00555E8C">
              <w:rPr>
                <w:rFonts w:hint="eastAsia"/>
                <w:kern w:val="2"/>
              </w:rPr>
              <w:t>，</w:t>
            </w:r>
            <w:r w:rsidRPr="00555E8C">
              <w:rPr>
                <w:rFonts w:hint="eastAsia"/>
                <w:kern w:val="2"/>
              </w:rPr>
              <w:t>VMware</w:t>
            </w:r>
            <w:r w:rsidRPr="00555E8C">
              <w:rPr>
                <w:rFonts w:hint="eastAsia"/>
                <w:kern w:val="2"/>
              </w:rPr>
              <w:t>原厂授权和服务质保函</w:t>
            </w:r>
          </w:p>
        </w:tc>
        <w:tc>
          <w:tcPr>
            <w:tcW w:w="1276" w:type="dxa"/>
            <w:shd w:val="clear" w:color="auto" w:fill="auto"/>
            <w:vAlign w:val="center"/>
          </w:tcPr>
          <w:p w:rsidR="00A60F1E" w:rsidRPr="00555E8C" w:rsidRDefault="00A60F1E" w:rsidP="000B1249">
            <w:pPr>
              <w:spacing w:before="100" w:beforeAutospacing="1" w:after="100" w:afterAutospacing="1"/>
              <w:jc w:val="center"/>
              <w:rPr>
                <w:kern w:val="2"/>
              </w:rPr>
            </w:pPr>
            <w:r>
              <w:rPr>
                <w:rFonts w:hint="eastAsia"/>
                <w:kern w:val="2"/>
              </w:rPr>
              <w:t>6</w:t>
            </w:r>
          </w:p>
        </w:tc>
      </w:tr>
      <w:tr w:rsidR="00A60F1E" w:rsidRPr="00555E8C" w:rsidTr="00A60F1E">
        <w:trPr>
          <w:trHeight w:val="980"/>
        </w:trPr>
        <w:tc>
          <w:tcPr>
            <w:tcW w:w="1560" w:type="dxa"/>
            <w:vMerge/>
            <w:shd w:val="clear" w:color="auto" w:fill="auto"/>
            <w:vAlign w:val="center"/>
          </w:tcPr>
          <w:p w:rsidR="00A60F1E" w:rsidRPr="00555E8C" w:rsidRDefault="00A60F1E" w:rsidP="000B1249">
            <w:pPr>
              <w:spacing w:before="100" w:beforeAutospacing="1" w:after="100" w:afterAutospacing="1"/>
              <w:jc w:val="center"/>
              <w:rPr>
                <w:kern w:val="2"/>
              </w:rPr>
            </w:pPr>
          </w:p>
        </w:tc>
        <w:tc>
          <w:tcPr>
            <w:tcW w:w="2297" w:type="dxa"/>
            <w:vMerge/>
            <w:shd w:val="clear" w:color="auto" w:fill="auto"/>
            <w:vAlign w:val="center"/>
          </w:tcPr>
          <w:p w:rsidR="00A60F1E" w:rsidRPr="00555E8C" w:rsidRDefault="00A60F1E" w:rsidP="000B1249">
            <w:pPr>
              <w:spacing w:before="100" w:beforeAutospacing="1" w:after="100" w:afterAutospacing="1"/>
              <w:jc w:val="center"/>
              <w:rPr>
                <w:kern w:val="2"/>
              </w:rPr>
            </w:pPr>
          </w:p>
        </w:tc>
        <w:tc>
          <w:tcPr>
            <w:tcW w:w="3827" w:type="dxa"/>
            <w:shd w:val="clear" w:color="auto" w:fill="auto"/>
            <w:vAlign w:val="center"/>
          </w:tcPr>
          <w:p w:rsidR="00A60F1E" w:rsidRPr="00555E8C" w:rsidRDefault="00A60F1E" w:rsidP="000B1249">
            <w:pPr>
              <w:spacing w:before="100" w:beforeAutospacing="1" w:after="100" w:afterAutospacing="1"/>
              <w:rPr>
                <w:kern w:val="2"/>
              </w:rPr>
            </w:pPr>
            <w:r w:rsidRPr="00555E8C">
              <w:rPr>
                <w:rFonts w:hint="eastAsia"/>
                <w:kern w:val="2"/>
              </w:rPr>
              <w:t xml:space="preserve">VMware </w:t>
            </w:r>
            <w:proofErr w:type="spellStart"/>
            <w:r w:rsidRPr="00555E8C">
              <w:rPr>
                <w:rFonts w:hint="eastAsia"/>
                <w:kern w:val="2"/>
              </w:rPr>
              <w:t>vCenter</w:t>
            </w:r>
            <w:proofErr w:type="spellEnd"/>
            <w:r w:rsidRPr="00555E8C">
              <w:rPr>
                <w:rFonts w:hint="eastAsia"/>
                <w:kern w:val="2"/>
              </w:rPr>
              <w:t xml:space="preserve"> Server 6 Standard for </w:t>
            </w:r>
            <w:proofErr w:type="spellStart"/>
            <w:r w:rsidRPr="00555E8C">
              <w:rPr>
                <w:rFonts w:hint="eastAsia"/>
                <w:kern w:val="2"/>
              </w:rPr>
              <w:t>vSphere</w:t>
            </w:r>
            <w:proofErr w:type="spellEnd"/>
            <w:r w:rsidRPr="00555E8C">
              <w:rPr>
                <w:rFonts w:hint="eastAsia"/>
                <w:kern w:val="2"/>
              </w:rPr>
              <w:t xml:space="preserve"> 6 (Per Instance)</w:t>
            </w:r>
            <w:r w:rsidRPr="00555E8C">
              <w:rPr>
                <w:rFonts w:hint="eastAsia"/>
                <w:kern w:val="2"/>
              </w:rPr>
              <w:t>，</w:t>
            </w:r>
            <w:r w:rsidRPr="00555E8C">
              <w:rPr>
                <w:rFonts w:hint="eastAsia"/>
                <w:kern w:val="2"/>
              </w:rPr>
              <w:t>VMware</w:t>
            </w:r>
            <w:r w:rsidRPr="00555E8C">
              <w:rPr>
                <w:rFonts w:hint="eastAsia"/>
                <w:kern w:val="2"/>
              </w:rPr>
              <w:t>原厂授权和服务质保函</w:t>
            </w:r>
          </w:p>
        </w:tc>
        <w:tc>
          <w:tcPr>
            <w:tcW w:w="1276" w:type="dxa"/>
            <w:shd w:val="clear" w:color="auto" w:fill="auto"/>
            <w:vAlign w:val="center"/>
          </w:tcPr>
          <w:p w:rsidR="00A60F1E" w:rsidRPr="00555E8C" w:rsidRDefault="00A60F1E" w:rsidP="000B1249">
            <w:pPr>
              <w:spacing w:before="100" w:beforeAutospacing="1" w:after="100" w:afterAutospacing="1"/>
              <w:jc w:val="center"/>
              <w:rPr>
                <w:kern w:val="2"/>
              </w:rPr>
            </w:pPr>
            <w:r w:rsidRPr="00555E8C">
              <w:rPr>
                <w:rFonts w:hint="eastAsia"/>
                <w:kern w:val="2"/>
              </w:rPr>
              <w:t>1</w:t>
            </w:r>
          </w:p>
        </w:tc>
      </w:tr>
      <w:tr w:rsidR="00A60F1E" w:rsidRPr="00555E8C" w:rsidTr="00A60F1E">
        <w:trPr>
          <w:trHeight w:val="980"/>
        </w:trPr>
        <w:tc>
          <w:tcPr>
            <w:tcW w:w="1560" w:type="dxa"/>
            <w:vMerge/>
            <w:shd w:val="clear" w:color="auto" w:fill="auto"/>
            <w:vAlign w:val="center"/>
          </w:tcPr>
          <w:p w:rsidR="00A60F1E" w:rsidRPr="00555E8C" w:rsidRDefault="00A60F1E" w:rsidP="000B1249">
            <w:pPr>
              <w:spacing w:before="100" w:beforeAutospacing="1" w:after="100" w:afterAutospacing="1"/>
              <w:jc w:val="center"/>
              <w:rPr>
                <w:kern w:val="2"/>
              </w:rPr>
            </w:pPr>
          </w:p>
        </w:tc>
        <w:tc>
          <w:tcPr>
            <w:tcW w:w="2297" w:type="dxa"/>
            <w:vMerge/>
            <w:shd w:val="clear" w:color="auto" w:fill="auto"/>
            <w:vAlign w:val="center"/>
          </w:tcPr>
          <w:p w:rsidR="00A60F1E" w:rsidRPr="00555E8C" w:rsidRDefault="00A60F1E" w:rsidP="000B1249">
            <w:pPr>
              <w:spacing w:before="100" w:beforeAutospacing="1" w:after="100" w:afterAutospacing="1"/>
              <w:jc w:val="center"/>
              <w:rPr>
                <w:kern w:val="2"/>
              </w:rPr>
            </w:pPr>
          </w:p>
        </w:tc>
        <w:tc>
          <w:tcPr>
            <w:tcW w:w="3827" w:type="dxa"/>
            <w:shd w:val="clear" w:color="auto" w:fill="auto"/>
            <w:vAlign w:val="center"/>
          </w:tcPr>
          <w:p w:rsidR="00A60F1E" w:rsidRPr="00555E8C" w:rsidRDefault="00A60F1E" w:rsidP="000B1249">
            <w:pPr>
              <w:spacing w:before="100" w:beforeAutospacing="1" w:after="100" w:afterAutospacing="1"/>
              <w:rPr>
                <w:kern w:val="2"/>
              </w:rPr>
            </w:pPr>
            <w:r w:rsidRPr="00555E8C">
              <w:rPr>
                <w:kern w:val="2"/>
              </w:rPr>
              <w:t xml:space="preserve">VMware </w:t>
            </w:r>
            <w:proofErr w:type="spellStart"/>
            <w:r w:rsidRPr="00555E8C">
              <w:rPr>
                <w:kern w:val="2"/>
              </w:rPr>
              <w:t>vRealize</w:t>
            </w:r>
            <w:proofErr w:type="spellEnd"/>
            <w:r w:rsidRPr="00555E8C">
              <w:rPr>
                <w:kern w:val="2"/>
              </w:rPr>
              <w:t xml:space="preserve"> Operations 6 Standard (25 VM Pack)</w:t>
            </w:r>
            <w:r w:rsidRPr="00555E8C">
              <w:rPr>
                <w:kern w:val="2"/>
              </w:rPr>
              <w:t>，</w:t>
            </w:r>
            <w:r w:rsidRPr="00555E8C">
              <w:rPr>
                <w:rFonts w:hint="eastAsia"/>
                <w:kern w:val="2"/>
              </w:rPr>
              <w:t>VMware</w:t>
            </w:r>
            <w:r w:rsidRPr="00555E8C">
              <w:rPr>
                <w:rFonts w:hint="eastAsia"/>
                <w:kern w:val="2"/>
              </w:rPr>
              <w:t>原厂授权和服务质保函</w:t>
            </w:r>
          </w:p>
        </w:tc>
        <w:tc>
          <w:tcPr>
            <w:tcW w:w="1276" w:type="dxa"/>
            <w:shd w:val="clear" w:color="auto" w:fill="auto"/>
            <w:vAlign w:val="center"/>
          </w:tcPr>
          <w:p w:rsidR="00A60F1E" w:rsidRPr="00555E8C" w:rsidRDefault="00A60F1E" w:rsidP="000B1249">
            <w:pPr>
              <w:spacing w:before="100" w:beforeAutospacing="1" w:after="100" w:afterAutospacing="1"/>
              <w:jc w:val="center"/>
              <w:rPr>
                <w:kern w:val="2"/>
              </w:rPr>
            </w:pPr>
            <w:r w:rsidRPr="00555E8C">
              <w:rPr>
                <w:rFonts w:hint="eastAsia"/>
                <w:kern w:val="2"/>
              </w:rPr>
              <w:t>1</w:t>
            </w:r>
          </w:p>
        </w:tc>
      </w:tr>
      <w:tr w:rsidR="00A60F1E" w:rsidRPr="00555E8C" w:rsidTr="00A60F1E">
        <w:trPr>
          <w:trHeight w:val="994"/>
        </w:trPr>
        <w:tc>
          <w:tcPr>
            <w:tcW w:w="1560" w:type="dxa"/>
            <w:shd w:val="clear" w:color="auto" w:fill="auto"/>
            <w:vAlign w:val="center"/>
          </w:tcPr>
          <w:p w:rsidR="00A60F1E" w:rsidRPr="00555E8C" w:rsidRDefault="00A60F1E" w:rsidP="000B1249">
            <w:pPr>
              <w:spacing w:before="100" w:beforeAutospacing="1" w:after="100" w:afterAutospacing="1"/>
              <w:jc w:val="center"/>
              <w:rPr>
                <w:kern w:val="2"/>
              </w:rPr>
            </w:pPr>
            <w:r w:rsidRPr="00555E8C">
              <w:rPr>
                <w:rFonts w:hint="eastAsia"/>
                <w:kern w:val="2"/>
              </w:rPr>
              <w:t>备份软件</w:t>
            </w:r>
          </w:p>
        </w:tc>
        <w:tc>
          <w:tcPr>
            <w:tcW w:w="2297" w:type="dxa"/>
            <w:shd w:val="clear" w:color="auto" w:fill="auto"/>
            <w:vAlign w:val="center"/>
          </w:tcPr>
          <w:p w:rsidR="00A60F1E" w:rsidRPr="00555E8C" w:rsidRDefault="00A60F1E" w:rsidP="000B1249">
            <w:pPr>
              <w:spacing w:before="100" w:beforeAutospacing="1" w:after="100" w:afterAutospacing="1"/>
              <w:jc w:val="center"/>
              <w:rPr>
                <w:kern w:val="2"/>
              </w:rPr>
            </w:pPr>
            <w:proofErr w:type="spellStart"/>
            <w:r w:rsidRPr="00555E8C">
              <w:rPr>
                <w:kern w:val="2"/>
              </w:rPr>
              <w:t>V</w:t>
            </w:r>
            <w:r w:rsidRPr="00555E8C">
              <w:rPr>
                <w:rFonts w:hint="eastAsia"/>
                <w:kern w:val="2"/>
              </w:rPr>
              <w:t>eeam</w:t>
            </w:r>
            <w:proofErr w:type="spellEnd"/>
          </w:p>
        </w:tc>
        <w:tc>
          <w:tcPr>
            <w:tcW w:w="3827" w:type="dxa"/>
            <w:shd w:val="clear" w:color="auto" w:fill="auto"/>
            <w:vAlign w:val="center"/>
          </w:tcPr>
          <w:p w:rsidR="00A60F1E" w:rsidRPr="00555E8C" w:rsidRDefault="00A60F1E" w:rsidP="000B1249">
            <w:pPr>
              <w:spacing w:before="100" w:beforeAutospacing="1" w:after="100" w:afterAutospacing="1"/>
              <w:rPr>
                <w:kern w:val="2"/>
              </w:rPr>
            </w:pPr>
            <w:proofErr w:type="spellStart"/>
            <w:r w:rsidRPr="00555E8C">
              <w:rPr>
                <w:rFonts w:hint="eastAsia"/>
                <w:kern w:val="2"/>
              </w:rPr>
              <w:t>Veeam</w:t>
            </w:r>
            <w:proofErr w:type="spellEnd"/>
            <w:r w:rsidRPr="00555E8C">
              <w:rPr>
                <w:rFonts w:hint="eastAsia"/>
                <w:kern w:val="2"/>
              </w:rPr>
              <w:t xml:space="preserve"> Backup &amp; Replication Enterprise  1CPU</w:t>
            </w:r>
            <w:r w:rsidRPr="00555E8C">
              <w:rPr>
                <w:rFonts w:hint="eastAsia"/>
                <w:kern w:val="2"/>
              </w:rPr>
              <w:t>授权许可，</w:t>
            </w:r>
            <w:proofErr w:type="spellStart"/>
            <w:r w:rsidRPr="00555E8C">
              <w:rPr>
                <w:rFonts w:hint="eastAsia"/>
                <w:kern w:val="2"/>
              </w:rPr>
              <w:t>Veeam</w:t>
            </w:r>
            <w:proofErr w:type="spellEnd"/>
            <w:r w:rsidRPr="00555E8C">
              <w:rPr>
                <w:rFonts w:hint="eastAsia"/>
                <w:kern w:val="2"/>
              </w:rPr>
              <w:t>原厂授权和服务质保函</w:t>
            </w:r>
          </w:p>
        </w:tc>
        <w:tc>
          <w:tcPr>
            <w:tcW w:w="1276" w:type="dxa"/>
            <w:shd w:val="clear" w:color="auto" w:fill="auto"/>
            <w:vAlign w:val="center"/>
          </w:tcPr>
          <w:p w:rsidR="00A60F1E" w:rsidRPr="00555E8C" w:rsidRDefault="00A60F1E" w:rsidP="000B1249">
            <w:pPr>
              <w:spacing w:before="100" w:beforeAutospacing="1" w:after="100" w:afterAutospacing="1"/>
              <w:jc w:val="center"/>
              <w:rPr>
                <w:kern w:val="2"/>
              </w:rPr>
            </w:pPr>
            <w:r>
              <w:rPr>
                <w:rFonts w:hint="eastAsia"/>
                <w:kern w:val="2"/>
              </w:rPr>
              <w:t>6</w:t>
            </w:r>
          </w:p>
        </w:tc>
      </w:tr>
      <w:tr w:rsidR="00A60F1E" w:rsidRPr="00555E8C" w:rsidTr="00A60F1E">
        <w:trPr>
          <w:trHeight w:val="696"/>
        </w:trPr>
        <w:tc>
          <w:tcPr>
            <w:tcW w:w="1560" w:type="dxa"/>
            <w:vMerge w:val="restart"/>
            <w:shd w:val="clear" w:color="auto" w:fill="auto"/>
            <w:vAlign w:val="center"/>
          </w:tcPr>
          <w:p w:rsidR="00A60F1E" w:rsidRPr="00555E8C" w:rsidRDefault="00A60F1E" w:rsidP="00EE7246">
            <w:pPr>
              <w:spacing w:before="100" w:beforeAutospacing="1" w:after="100" w:afterAutospacing="1"/>
              <w:jc w:val="center"/>
              <w:rPr>
                <w:kern w:val="2"/>
              </w:rPr>
            </w:pPr>
            <w:r>
              <w:rPr>
                <w:rFonts w:hint="cs"/>
                <w:kern w:val="2"/>
              </w:rPr>
              <w:t>U</w:t>
            </w:r>
            <w:r>
              <w:rPr>
                <w:kern w:val="2"/>
              </w:rPr>
              <w:t>PS</w:t>
            </w:r>
          </w:p>
        </w:tc>
        <w:tc>
          <w:tcPr>
            <w:tcW w:w="2297" w:type="dxa"/>
            <w:shd w:val="clear" w:color="auto" w:fill="auto"/>
            <w:vAlign w:val="center"/>
          </w:tcPr>
          <w:p w:rsidR="00A60F1E" w:rsidRPr="00555E8C" w:rsidRDefault="00A60F1E" w:rsidP="00EE7246">
            <w:pPr>
              <w:spacing w:before="100" w:beforeAutospacing="1" w:after="100" w:afterAutospacing="1"/>
              <w:jc w:val="center"/>
              <w:rPr>
                <w:kern w:val="2"/>
              </w:rPr>
            </w:pPr>
            <w:r>
              <w:rPr>
                <w:rFonts w:hint="cs"/>
                <w:kern w:val="2"/>
              </w:rPr>
              <w:t>U</w:t>
            </w:r>
            <w:r>
              <w:rPr>
                <w:kern w:val="2"/>
              </w:rPr>
              <w:t>PS</w:t>
            </w:r>
            <w:r>
              <w:rPr>
                <w:kern w:val="2"/>
              </w:rPr>
              <w:t>主机</w:t>
            </w:r>
          </w:p>
        </w:tc>
        <w:tc>
          <w:tcPr>
            <w:tcW w:w="3827" w:type="dxa"/>
            <w:shd w:val="clear" w:color="auto" w:fill="auto"/>
            <w:vAlign w:val="center"/>
          </w:tcPr>
          <w:p w:rsidR="00A60F1E" w:rsidRPr="000C60B4" w:rsidRDefault="00A60F1E" w:rsidP="00A60F1E">
            <w:pPr>
              <w:rPr>
                <w:szCs w:val="21"/>
              </w:rPr>
            </w:pPr>
            <w:r>
              <w:rPr>
                <w:szCs w:val="21"/>
              </w:rPr>
              <w:t xml:space="preserve">APC </w:t>
            </w:r>
            <w:r w:rsidRPr="000C60B4">
              <w:rPr>
                <w:rFonts w:hint="eastAsia"/>
                <w:szCs w:val="21"/>
              </w:rPr>
              <w:t xml:space="preserve">SURT10000UXICH </w:t>
            </w:r>
            <w:r w:rsidRPr="000C60B4">
              <w:rPr>
                <w:rFonts w:hint="eastAsia"/>
                <w:szCs w:val="21"/>
              </w:rPr>
              <w:t>主机</w:t>
            </w:r>
          </w:p>
        </w:tc>
        <w:tc>
          <w:tcPr>
            <w:tcW w:w="1276" w:type="dxa"/>
            <w:shd w:val="clear" w:color="auto" w:fill="auto"/>
            <w:vAlign w:val="center"/>
          </w:tcPr>
          <w:p w:rsidR="00A60F1E" w:rsidRPr="00555E8C" w:rsidRDefault="00A60F1E" w:rsidP="00EE7246">
            <w:pPr>
              <w:spacing w:before="100" w:beforeAutospacing="1" w:after="100" w:afterAutospacing="1"/>
              <w:jc w:val="center"/>
              <w:rPr>
                <w:kern w:val="2"/>
              </w:rPr>
            </w:pPr>
            <w:r>
              <w:rPr>
                <w:rFonts w:hint="cs"/>
                <w:kern w:val="2"/>
              </w:rPr>
              <w:t>1</w:t>
            </w:r>
          </w:p>
        </w:tc>
      </w:tr>
      <w:tr w:rsidR="00A60F1E" w:rsidRPr="00555E8C" w:rsidTr="00A60F1E">
        <w:trPr>
          <w:trHeight w:val="696"/>
        </w:trPr>
        <w:tc>
          <w:tcPr>
            <w:tcW w:w="1560" w:type="dxa"/>
            <w:vMerge/>
            <w:shd w:val="clear" w:color="auto" w:fill="auto"/>
            <w:vAlign w:val="center"/>
          </w:tcPr>
          <w:p w:rsidR="00A60F1E" w:rsidRPr="00555E8C" w:rsidRDefault="00A60F1E" w:rsidP="00EE7246">
            <w:pPr>
              <w:spacing w:before="100" w:beforeAutospacing="1" w:after="100" w:afterAutospacing="1"/>
              <w:jc w:val="center"/>
              <w:rPr>
                <w:kern w:val="2"/>
              </w:rPr>
            </w:pPr>
          </w:p>
        </w:tc>
        <w:tc>
          <w:tcPr>
            <w:tcW w:w="2297" w:type="dxa"/>
            <w:shd w:val="clear" w:color="auto" w:fill="auto"/>
            <w:vAlign w:val="center"/>
          </w:tcPr>
          <w:p w:rsidR="00A60F1E" w:rsidRPr="00EE7246" w:rsidRDefault="00A60F1E" w:rsidP="00EE7246">
            <w:pPr>
              <w:spacing w:before="100" w:beforeAutospacing="1" w:after="100" w:afterAutospacing="1"/>
              <w:jc w:val="center"/>
              <w:rPr>
                <w:kern w:val="2"/>
              </w:rPr>
            </w:pPr>
            <w:r>
              <w:rPr>
                <w:kern w:val="2"/>
              </w:rPr>
              <w:t>UPS</w:t>
            </w:r>
            <w:r>
              <w:rPr>
                <w:kern w:val="2"/>
              </w:rPr>
              <w:t>电</w:t>
            </w:r>
            <w:r>
              <w:rPr>
                <w:rFonts w:hint="cs"/>
                <w:kern w:val="2"/>
              </w:rPr>
              <w:t>池</w:t>
            </w:r>
          </w:p>
        </w:tc>
        <w:tc>
          <w:tcPr>
            <w:tcW w:w="3827" w:type="dxa"/>
            <w:shd w:val="clear" w:color="auto" w:fill="auto"/>
            <w:vAlign w:val="center"/>
          </w:tcPr>
          <w:p w:rsidR="00A60F1E" w:rsidRPr="000C60B4" w:rsidRDefault="00A60F1E" w:rsidP="00EE7246">
            <w:pPr>
              <w:rPr>
                <w:szCs w:val="21"/>
              </w:rPr>
            </w:pPr>
            <w:r w:rsidRPr="000C60B4">
              <w:rPr>
                <w:rFonts w:hint="eastAsia"/>
                <w:szCs w:val="21"/>
              </w:rPr>
              <w:t>电池</w:t>
            </w:r>
            <w:r w:rsidRPr="000C60B4">
              <w:rPr>
                <w:rFonts w:hint="eastAsia"/>
                <w:szCs w:val="21"/>
              </w:rPr>
              <w:t xml:space="preserve">100AH </w:t>
            </w:r>
            <w:r w:rsidRPr="000C60B4">
              <w:rPr>
                <w:rFonts w:hint="eastAsia"/>
                <w:szCs w:val="21"/>
              </w:rPr>
              <w:t>（</w:t>
            </w:r>
            <w:r w:rsidRPr="000C60B4">
              <w:rPr>
                <w:rFonts w:hint="eastAsia"/>
                <w:szCs w:val="21"/>
              </w:rPr>
              <w:t>CSTK</w:t>
            </w:r>
            <w:r w:rsidRPr="000C60B4">
              <w:rPr>
                <w:rFonts w:hint="eastAsia"/>
                <w:szCs w:val="21"/>
              </w:rPr>
              <w:t>）</w:t>
            </w:r>
          </w:p>
        </w:tc>
        <w:tc>
          <w:tcPr>
            <w:tcW w:w="1276" w:type="dxa"/>
            <w:shd w:val="clear" w:color="auto" w:fill="auto"/>
            <w:vAlign w:val="center"/>
          </w:tcPr>
          <w:p w:rsidR="00A60F1E" w:rsidRPr="00555E8C" w:rsidRDefault="00A60F1E" w:rsidP="00EE7246">
            <w:pPr>
              <w:spacing w:before="100" w:beforeAutospacing="1" w:after="100" w:afterAutospacing="1"/>
              <w:jc w:val="center"/>
              <w:rPr>
                <w:kern w:val="2"/>
              </w:rPr>
            </w:pPr>
            <w:r>
              <w:rPr>
                <w:rFonts w:hint="cs"/>
                <w:kern w:val="2"/>
              </w:rPr>
              <w:t>6</w:t>
            </w:r>
            <w:r>
              <w:rPr>
                <w:kern w:val="2"/>
              </w:rPr>
              <w:t>4</w:t>
            </w:r>
          </w:p>
        </w:tc>
      </w:tr>
      <w:tr w:rsidR="00A60F1E" w:rsidRPr="00555E8C" w:rsidTr="00A60F1E">
        <w:trPr>
          <w:trHeight w:val="696"/>
        </w:trPr>
        <w:tc>
          <w:tcPr>
            <w:tcW w:w="1560" w:type="dxa"/>
            <w:vMerge/>
            <w:shd w:val="clear" w:color="auto" w:fill="auto"/>
            <w:vAlign w:val="center"/>
          </w:tcPr>
          <w:p w:rsidR="00A60F1E" w:rsidRPr="00555E8C" w:rsidRDefault="00A60F1E" w:rsidP="00EE7246">
            <w:pPr>
              <w:spacing w:before="100" w:beforeAutospacing="1" w:after="100" w:afterAutospacing="1"/>
              <w:jc w:val="center"/>
              <w:rPr>
                <w:kern w:val="2"/>
              </w:rPr>
            </w:pPr>
          </w:p>
        </w:tc>
        <w:tc>
          <w:tcPr>
            <w:tcW w:w="2297" w:type="dxa"/>
            <w:shd w:val="clear" w:color="auto" w:fill="auto"/>
            <w:vAlign w:val="center"/>
          </w:tcPr>
          <w:p w:rsidR="00A60F1E" w:rsidRPr="00555E8C" w:rsidRDefault="00A60F1E" w:rsidP="00EE7246">
            <w:pPr>
              <w:spacing w:before="100" w:beforeAutospacing="1" w:after="100" w:afterAutospacing="1"/>
              <w:jc w:val="center"/>
              <w:rPr>
                <w:kern w:val="2"/>
              </w:rPr>
            </w:pPr>
            <w:r>
              <w:rPr>
                <w:rFonts w:hint="cs"/>
                <w:kern w:val="2"/>
              </w:rPr>
              <w:t>U</w:t>
            </w:r>
            <w:r>
              <w:rPr>
                <w:kern w:val="2"/>
              </w:rPr>
              <w:t>PS</w:t>
            </w:r>
            <w:r>
              <w:rPr>
                <w:kern w:val="2"/>
              </w:rPr>
              <w:t>电池柜</w:t>
            </w:r>
          </w:p>
        </w:tc>
        <w:tc>
          <w:tcPr>
            <w:tcW w:w="3827" w:type="dxa"/>
            <w:shd w:val="clear" w:color="auto" w:fill="auto"/>
            <w:vAlign w:val="center"/>
          </w:tcPr>
          <w:p w:rsidR="00A60F1E" w:rsidRPr="000C60B4" w:rsidRDefault="00A60F1E" w:rsidP="00EE7246">
            <w:pPr>
              <w:rPr>
                <w:szCs w:val="21"/>
              </w:rPr>
            </w:pPr>
            <w:r w:rsidRPr="000C60B4">
              <w:rPr>
                <w:rFonts w:hint="eastAsia"/>
                <w:szCs w:val="21"/>
              </w:rPr>
              <w:t>A32</w:t>
            </w:r>
            <w:r w:rsidRPr="000C60B4">
              <w:rPr>
                <w:rFonts w:hint="eastAsia"/>
                <w:szCs w:val="21"/>
              </w:rPr>
              <w:t>电池柜</w:t>
            </w:r>
            <w:r w:rsidRPr="000C60B4">
              <w:rPr>
                <w:rFonts w:hint="eastAsia"/>
                <w:szCs w:val="21"/>
              </w:rPr>
              <w:t>*2</w:t>
            </w:r>
            <w:r w:rsidRPr="000C60B4">
              <w:rPr>
                <w:rFonts w:hint="eastAsia"/>
                <w:szCs w:val="21"/>
              </w:rPr>
              <w:t>、通信报警卡</w:t>
            </w:r>
            <w:r w:rsidRPr="000C60B4">
              <w:rPr>
                <w:rFonts w:hint="eastAsia"/>
                <w:szCs w:val="21"/>
              </w:rPr>
              <w:t>*1</w:t>
            </w:r>
          </w:p>
        </w:tc>
        <w:tc>
          <w:tcPr>
            <w:tcW w:w="1276" w:type="dxa"/>
            <w:shd w:val="clear" w:color="auto" w:fill="auto"/>
            <w:vAlign w:val="center"/>
          </w:tcPr>
          <w:p w:rsidR="00A60F1E" w:rsidRPr="00555E8C" w:rsidRDefault="00A60F1E" w:rsidP="00EE7246">
            <w:pPr>
              <w:spacing w:before="100" w:beforeAutospacing="1" w:after="100" w:afterAutospacing="1"/>
              <w:jc w:val="center"/>
              <w:rPr>
                <w:kern w:val="2"/>
              </w:rPr>
            </w:pPr>
            <w:r>
              <w:rPr>
                <w:rFonts w:hint="cs"/>
                <w:kern w:val="2"/>
              </w:rPr>
              <w:t>1</w:t>
            </w:r>
          </w:p>
        </w:tc>
      </w:tr>
      <w:bookmarkEnd w:id="3"/>
    </w:tbl>
    <w:p w:rsidR="00A07FB3" w:rsidRDefault="00A07FB3" w:rsidP="00636A24">
      <w:pPr>
        <w:snapToGrid w:val="0"/>
        <w:spacing w:beforeLines="100" w:afterLines="100" w:line="400" w:lineRule="exact"/>
        <w:rPr>
          <w:rFonts w:ascii="宋体"/>
          <w:b/>
          <w:sz w:val="28"/>
          <w:szCs w:val="28"/>
        </w:rPr>
      </w:pPr>
    </w:p>
    <w:p w:rsidR="00E961D0" w:rsidRDefault="00E961D0" w:rsidP="00E961D0">
      <w:pPr>
        <w:snapToGrid w:val="0"/>
        <w:spacing w:before="312" w:after="312" w:line="400" w:lineRule="exact"/>
        <w:rPr>
          <w:rFonts w:ascii="宋体" w:cs="宋体"/>
          <w:b/>
          <w:sz w:val="28"/>
          <w:szCs w:val="28"/>
        </w:rPr>
      </w:pPr>
      <w:r>
        <w:rPr>
          <w:rFonts w:ascii="宋体" w:hAnsi="宋体" w:cs="宋体"/>
          <w:b/>
          <w:sz w:val="28"/>
          <w:szCs w:val="28"/>
        </w:rPr>
        <w:t xml:space="preserve">3.  </w:t>
      </w:r>
      <w:r>
        <w:rPr>
          <w:rFonts w:ascii="宋体" w:hAnsi="宋体" w:cs="宋体" w:hint="eastAsia"/>
          <w:b/>
          <w:sz w:val="28"/>
          <w:szCs w:val="28"/>
        </w:rPr>
        <w:t>招标需求</w:t>
      </w:r>
    </w:p>
    <w:p w:rsidR="00E961D0" w:rsidRDefault="00E961D0" w:rsidP="009D5553">
      <w:pPr>
        <w:spacing w:line="360" w:lineRule="auto"/>
        <w:ind w:firstLineChars="200" w:firstLine="480"/>
        <w:jc w:val="left"/>
        <w:rPr>
          <w:sz w:val="24"/>
          <w:lang w:eastAsia="zh-CN"/>
        </w:rPr>
      </w:pPr>
      <w:r>
        <w:rPr>
          <w:rFonts w:hint="eastAsia"/>
          <w:sz w:val="24"/>
          <w:lang w:eastAsia="zh-CN"/>
        </w:rPr>
        <w:t>随着公司规模的不断扩大、业务量的不断增长、数据量的增加；在考虑现有信息系统的压力及未来</w:t>
      </w:r>
      <w:r w:rsidR="009D5553">
        <w:rPr>
          <w:rFonts w:hint="eastAsia"/>
          <w:sz w:val="24"/>
          <w:lang w:eastAsia="zh-CN"/>
        </w:rPr>
        <w:t>公司</w:t>
      </w:r>
      <w:r>
        <w:rPr>
          <w:rFonts w:hint="eastAsia"/>
          <w:sz w:val="24"/>
          <w:lang w:eastAsia="zh-CN"/>
        </w:rPr>
        <w:t>业务的增长，并从完善信息系统和业务运行的安全性出发，公司将对原有的硬件部署架构进行</w:t>
      </w:r>
      <w:r w:rsidR="009D5553">
        <w:rPr>
          <w:rFonts w:hint="eastAsia"/>
          <w:sz w:val="24"/>
          <w:lang w:eastAsia="zh-CN"/>
        </w:rPr>
        <w:t>整体</w:t>
      </w:r>
      <w:r>
        <w:rPr>
          <w:rFonts w:hint="eastAsia"/>
          <w:sz w:val="24"/>
          <w:lang w:eastAsia="zh-CN"/>
        </w:rPr>
        <w:t>升级，使基础的硬件设施能够满足业务系统的性能和安全上的运行</w:t>
      </w:r>
      <w:r w:rsidR="009D5553">
        <w:rPr>
          <w:rFonts w:hint="eastAsia"/>
          <w:sz w:val="24"/>
          <w:lang w:eastAsia="zh-CN"/>
        </w:rPr>
        <w:t>及今后扩充</w:t>
      </w:r>
      <w:r>
        <w:rPr>
          <w:rFonts w:hint="eastAsia"/>
          <w:sz w:val="24"/>
          <w:lang w:eastAsia="zh-CN"/>
        </w:rPr>
        <w:t>需求。</w:t>
      </w:r>
    </w:p>
    <w:p w:rsidR="00E961D0" w:rsidRDefault="00E961D0" w:rsidP="00E961D0">
      <w:pPr>
        <w:spacing w:before="156" w:after="156" w:line="400" w:lineRule="exact"/>
        <w:ind w:firstLine="420"/>
        <w:rPr>
          <w:sz w:val="24"/>
          <w:lang w:eastAsia="zh-CN"/>
        </w:rPr>
      </w:pPr>
      <w:r>
        <w:rPr>
          <w:rFonts w:hint="eastAsia"/>
          <w:sz w:val="24"/>
          <w:lang w:eastAsia="zh-CN"/>
        </w:rPr>
        <w:t>本项目为交钥匙工程，中标供应商搭建苏中药业信息系统的数据中心平台，实现存储的高可用性，做好数据备份机制。中标公司需提供整体系统的三年免费技术支持。</w:t>
      </w:r>
    </w:p>
    <w:p w:rsidR="00E961D0" w:rsidRDefault="00E961D0" w:rsidP="00E961D0">
      <w:pPr>
        <w:snapToGrid w:val="0"/>
        <w:spacing w:before="312" w:after="312" w:line="400" w:lineRule="exact"/>
        <w:rPr>
          <w:rFonts w:ascii="宋体" w:cs="宋体"/>
          <w:b/>
          <w:sz w:val="28"/>
          <w:szCs w:val="28"/>
        </w:rPr>
      </w:pPr>
      <w:r>
        <w:rPr>
          <w:rFonts w:ascii="宋体" w:hAnsi="宋体" w:cs="宋体"/>
          <w:b/>
          <w:sz w:val="28"/>
          <w:szCs w:val="28"/>
        </w:rPr>
        <w:t xml:space="preserve">4.  </w:t>
      </w:r>
      <w:r>
        <w:rPr>
          <w:rFonts w:ascii="宋体" w:hAnsi="宋体" w:cs="宋体" w:hint="eastAsia"/>
          <w:b/>
          <w:sz w:val="28"/>
          <w:szCs w:val="28"/>
        </w:rPr>
        <w:t>技术要求</w:t>
      </w:r>
      <w:r w:rsidR="00963514">
        <w:rPr>
          <w:rFonts w:ascii="宋体" w:hAnsi="宋体" w:cs="宋体" w:hint="eastAsia"/>
          <w:b/>
          <w:sz w:val="28"/>
          <w:szCs w:val="28"/>
        </w:rPr>
        <w:t>及本次招标的技术架构</w:t>
      </w:r>
    </w:p>
    <w:p w:rsidR="00E961D0" w:rsidRDefault="00E961D0" w:rsidP="00E961D0">
      <w:pPr>
        <w:spacing w:before="156" w:after="156" w:line="400" w:lineRule="exact"/>
        <w:rPr>
          <w:rFonts w:ascii="宋体" w:cs="宋体"/>
          <w:b/>
          <w:bCs/>
          <w:sz w:val="24"/>
        </w:rPr>
      </w:pPr>
      <w:r>
        <w:rPr>
          <w:rFonts w:ascii="宋体" w:hAnsi="宋体" w:cs="宋体"/>
          <w:b/>
          <w:bCs/>
          <w:sz w:val="24"/>
        </w:rPr>
        <w:t xml:space="preserve">4.1  </w:t>
      </w:r>
      <w:r>
        <w:rPr>
          <w:rFonts w:ascii="宋体" w:hAnsi="宋体" w:cs="宋体" w:hint="eastAsia"/>
          <w:b/>
          <w:bCs/>
          <w:sz w:val="24"/>
        </w:rPr>
        <w:t>总体技术要求</w:t>
      </w:r>
    </w:p>
    <w:p w:rsidR="00E961D0" w:rsidRPr="00790217" w:rsidRDefault="00E961D0" w:rsidP="00790217">
      <w:pPr>
        <w:pStyle w:val="a7"/>
        <w:numPr>
          <w:ilvl w:val="0"/>
          <w:numId w:val="6"/>
        </w:numPr>
        <w:tabs>
          <w:tab w:val="left" w:pos="1440"/>
          <w:tab w:val="left" w:pos="2310"/>
        </w:tabs>
        <w:spacing w:line="400" w:lineRule="exact"/>
        <w:ind w:firstLineChars="0"/>
        <w:rPr>
          <w:rFonts w:ascii="宋体" w:cs="宋体"/>
          <w:sz w:val="24"/>
        </w:rPr>
      </w:pPr>
      <w:r w:rsidRPr="00790217">
        <w:rPr>
          <w:rFonts w:ascii="宋体" w:hAnsi="宋体" w:cs="宋体" w:hint="eastAsia"/>
          <w:sz w:val="24"/>
        </w:rPr>
        <w:t>充分考虑到</w:t>
      </w:r>
      <w:r w:rsidRPr="00790217">
        <w:rPr>
          <w:rFonts w:ascii="宋体" w:hAnsi="宋体" w:cs="宋体" w:hint="eastAsia"/>
          <w:sz w:val="24"/>
          <w:lang w:eastAsia="zh-CN"/>
        </w:rPr>
        <w:t>苏中药业</w:t>
      </w:r>
      <w:r w:rsidRPr="00790217">
        <w:rPr>
          <w:rFonts w:ascii="宋体" w:hAnsi="宋体" w:cs="宋体" w:hint="eastAsia"/>
          <w:sz w:val="24"/>
        </w:rPr>
        <w:t>信息系统基础平台当前的需求和将来</w:t>
      </w:r>
      <w:r w:rsidRPr="00790217">
        <w:rPr>
          <w:rFonts w:ascii="宋体" w:hAnsi="宋体" w:cs="宋体"/>
          <w:sz w:val="24"/>
        </w:rPr>
        <w:t>3</w:t>
      </w:r>
      <w:r w:rsidRPr="00790217">
        <w:rPr>
          <w:rFonts w:ascii="宋体" w:hAnsi="宋体" w:cs="宋体" w:hint="eastAsia"/>
          <w:sz w:val="24"/>
        </w:rPr>
        <w:t>－</w:t>
      </w:r>
      <w:r w:rsidRPr="00790217">
        <w:rPr>
          <w:rFonts w:ascii="宋体" w:hAnsi="宋体" w:cs="宋体"/>
          <w:sz w:val="24"/>
        </w:rPr>
        <w:t>5</w:t>
      </w:r>
      <w:r w:rsidR="00DB43EF" w:rsidRPr="00790217">
        <w:rPr>
          <w:rFonts w:ascii="宋体" w:hAnsi="宋体" w:cs="宋体" w:hint="eastAsia"/>
          <w:sz w:val="24"/>
        </w:rPr>
        <w:t>年内的扩展</w:t>
      </w:r>
      <w:r w:rsidRPr="00790217">
        <w:rPr>
          <w:rFonts w:ascii="宋体" w:hAnsi="宋体" w:cs="宋体" w:hint="eastAsia"/>
          <w:sz w:val="24"/>
        </w:rPr>
        <w:t>展需求，满足信息系统业务的需求。</w:t>
      </w:r>
    </w:p>
    <w:p w:rsidR="00E961D0" w:rsidRPr="00790217" w:rsidRDefault="00E961D0" w:rsidP="00790217">
      <w:pPr>
        <w:pStyle w:val="a7"/>
        <w:numPr>
          <w:ilvl w:val="0"/>
          <w:numId w:val="6"/>
        </w:numPr>
        <w:tabs>
          <w:tab w:val="left" w:pos="1440"/>
          <w:tab w:val="left" w:pos="2310"/>
        </w:tabs>
        <w:spacing w:line="400" w:lineRule="exact"/>
        <w:ind w:firstLineChars="0"/>
        <w:rPr>
          <w:rFonts w:ascii="宋体" w:cs="宋体"/>
          <w:sz w:val="24"/>
        </w:rPr>
      </w:pPr>
      <w:r w:rsidRPr="00790217">
        <w:rPr>
          <w:rFonts w:ascii="宋体" w:hAnsi="宋体" w:cs="宋体" w:hint="eastAsia"/>
          <w:sz w:val="24"/>
        </w:rPr>
        <w:t>技术上要体现实用性、成熟性和先进性；</w:t>
      </w:r>
    </w:p>
    <w:p w:rsidR="00E961D0" w:rsidRPr="00790217" w:rsidRDefault="00E961D0" w:rsidP="00790217">
      <w:pPr>
        <w:pStyle w:val="a7"/>
        <w:numPr>
          <w:ilvl w:val="0"/>
          <w:numId w:val="6"/>
        </w:numPr>
        <w:tabs>
          <w:tab w:val="left" w:pos="1440"/>
          <w:tab w:val="left" w:pos="2310"/>
        </w:tabs>
        <w:spacing w:line="400" w:lineRule="exact"/>
        <w:ind w:firstLineChars="0"/>
        <w:rPr>
          <w:rFonts w:ascii="宋体" w:cs="宋体"/>
          <w:sz w:val="24"/>
        </w:rPr>
      </w:pPr>
      <w:r w:rsidRPr="00790217">
        <w:rPr>
          <w:rFonts w:ascii="宋体" w:hAnsi="宋体" w:cs="宋体" w:hint="eastAsia"/>
          <w:sz w:val="24"/>
        </w:rPr>
        <w:t>符合国际规范和标准，具有开放性、可靠性、安全性、可互连性、可互操作性和可扩充性，并考虑未来系统的发展与变迁，易于扩展、升级和维护；</w:t>
      </w:r>
    </w:p>
    <w:p w:rsidR="00E961D0" w:rsidRPr="00790217" w:rsidRDefault="00E961D0" w:rsidP="00790217">
      <w:pPr>
        <w:pStyle w:val="a7"/>
        <w:numPr>
          <w:ilvl w:val="0"/>
          <w:numId w:val="6"/>
        </w:numPr>
        <w:tabs>
          <w:tab w:val="left" w:pos="1440"/>
          <w:tab w:val="left" w:pos="2310"/>
        </w:tabs>
        <w:spacing w:line="400" w:lineRule="exact"/>
        <w:ind w:firstLineChars="0"/>
        <w:rPr>
          <w:rFonts w:ascii="宋体" w:cs="宋体"/>
          <w:sz w:val="24"/>
        </w:rPr>
      </w:pPr>
      <w:r w:rsidRPr="00790217">
        <w:rPr>
          <w:rFonts w:ascii="宋体" w:hAnsi="宋体" w:cs="宋体" w:hint="eastAsia"/>
          <w:sz w:val="24"/>
        </w:rPr>
        <w:t>具有很高的可靠性、</w:t>
      </w:r>
      <w:r w:rsidR="00DB43EF" w:rsidRPr="00790217">
        <w:rPr>
          <w:rFonts w:ascii="宋体" w:hAnsi="宋体" w:cs="宋体" w:hint="eastAsia"/>
          <w:sz w:val="24"/>
        </w:rPr>
        <w:t>稳定性及冗余性，提供拓扑结构及设备的冗余和备份，把单点失效对系统的影响减少到最小，尽量降低由于</w:t>
      </w:r>
      <w:r w:rsidRPr="00790217">
        <w:rPr>
          <w:rFonts w:ascii="宋体" w:hAnsi="宋体" w:cs="宋体" w:hint="eastAsia"/>
          <w:sz w:val="24"/>
        </w:rPr>
        <w:t>故障造成用户损失；</w:t>
      </w:r>
    </w:p>
    <w:p w:rsidR="00E961D0" w:rsidRPr="00790217" w:rsidRDefault="00E961D0" w:rsidP="00790217">
      <w:pPr>
        <w:pStyle w:val="a7"/>
        <w:numPr>
          <w:ilvl w:val="0"/>
          <w:numId w:val="6"/>
        </w:numPr>
        <w:tabs>
          <w:tab w:val="left" w:pos="1440"/>
          <w:tab w:val="left" w:pos="2310"/>
        </w:tabs>
        <w:spacing w:line="400" w:lineRule="exact"/>
        <w:ind w:firstLineChars="0"/>
        <w:rPr>
          <w:rFonts w:ascii="Arial" w:hAnsi="Arial" w:cs="Arial"/>
          <w:sz w:val="24"/>
        </w:rPr>
      </w:pPr>
      <w:r w:rsidRPr="00790217">
        <w:rPr>
          <w:rFonts w:ascii="Arial" w:hAnsi="Arial" w:cs="Arial" w:hint="eastAsia"/>
          <w:sz w:val="24"/>
        </w:rPr>
        <w:t>具备易于安装、操作和维护的特点；</w:t>
      </w:r>
    </w:p>
    <w:p w:rsidR="00E961D0" w:rsidRPr="00790217" w:rsidRDefault="00E961D0" w:rsidP="00790217">
      <w:pPr>
        <w:pStyle w:val="a7"/>
        <w:numPr>
          <w:ilvl w:val="0"/>
          <w:numId w:val="6"/>
        </w:numPr>
        <w:tabs>
          <w:tab w:val="left" w:pos="1440"/>
          <w:tab w:val="left" w:pos="2310"/>
        </w:tabs>
        <w:spacing w:line="400" w:lineRule="exact"/>
        <w:ind w:firstLineChars="0"/>
        <w:rPr>
          <w:rFonts w:ascii="Arial" w:hAnsi="Arial" w:cs="Arial"/>
          <w:sz w:val="24"/>
        </w:rPr>
      </w:pPr>
      <w:r w:rsidRPr="00790217">
        <w:rPr>
          <w:rFonts w:ascii="Arial" w:hAnsi="Arial" w:cs="Arial" w:hint="eastAsia"/>
          <w:sz w:val="24"/>
        </w:rPr>
        <w:t>详细描述设备和软件，充分考虑各可选项配置；</w:t>
      </w:r>
    </w:p>
    <w:p w:rsidR="00E961D0" w:rsidRPr="00790217" w:rsidRDefault="00E961D0" w:rsidP="00790217">
      <w:pPr>
        <w:pStyle w:val="a7"/>
        <w:numPr>
          <w:ilvl w:val="0"/>
          <w:numId w:val="6"/>
        </w:numPr>
        <w:tabs>
          <w:tab w:val="left" w:pos="1440"/>
          <w:tab w:val="left" w:pos="2310"/>
        </w:tabs>
        <w:spacing w:line="400" w:lineRule="exact"/>
        <w:ind w:firstLineChars="0"/>
        <w:rPr>
          <w:rFonts w:ascii="Arial" w:hAnsi="Arial" w:cs="Arial"/>
          <w:sz w:val="24"/>
        </w:rPr>
      </w:pPr>
      <w:r w:rsidRPr="00790217">
        <w:rPr>
          <w:rFonts w:ascii="Arial" w:hAnsi="Arial" w:cs="Arial" w:hint="eastAsia"/>
          <w:sz w:val="24"/>
        </w:rPr>
        <w:t>作为完整的配置</w:t>
      </w:r>
      <w:r w:rsidR="00222A47" w:rsidRPr="00790217">
        <w:rPr>
          <w:rFonts w:ascii="Arial" w:hAnsi="Arial" w:cs="Arial" w:hint="eastAsia"/>
          <w:sz w:val="24"/>
        </w:rPr>
        <w:t>解决</w:t>
      </w:r>
      <w:r w:rsidRPr="00790217">
        <w:rPr>
          <w:rFonts w:ascii="Arial" w:hAnsi="Arial" w:cs="Arial" w:hint="eastAsia"/>
          <w:sz w:val="24"/>
        </w:rPr>
        <w:t>方案，必须不遗漏、不重复，包括所有必须的软件、配件与接口；</w:t>
      </w:r>
    </w:p>
    <w:p w:rsidR="00E961D0" w:rsidRPr="00790217" w:rsidRDefault="00E961D0" w:rsidP="00790217">
      <w:pPr>
        <w:pStyle w:val="a7"/>
        <w:numPr>
          <w:ilvl w:val="0"/>
          <w:numId w:val="6"/>
        </w:numPr>
        <w:tabs>
          <w:tab w:val="left" w:pos="1440"/>
          <w:tab w:val="left" w:pos="2310"/>
        </w:tabs>
        <w:spacing w:line="400" w:lineRule="exact"/>
        <w:ind w:firstLineChars="0"/>
        <w:rPr>
          <w:rFonts w:ascii="Arial" w:hAnsi="Arial" w:cs="Arial"/>
          <w:sz w:val="24"/>
        </w:rPr>
      </w:pPr>
      <w:r w:rsidRPr="00790217">
        <w:rPr>
          <w:rFonts w:ascii="Arial" w:hAnsi="Arial" w:cs="Arial" w:hint="eastAsia"/>
          <w:sz w:val="24"/>
        </w:rPr>
        <w:t>给出具体的培训方案和优惠条件。</w:t>
      </w:r>
    </w:p>
    <w:p w:rsidR="00E961D0" w:rsidRDefault="00E961D0" w:rsidP="00E961D0">
      <w:pPr>
        <w:spacing w:before="156" w:after="156" w:line="400" w:lineRule="exact"/>
        <w:rPr>
          <w:rFonts w:ascii="宋体" w:hAnsi="宋体" w:cs="宋体"/>
          <w:b/>
          <w:bCs/>
          <w:sz w:val="24"/>
          <w:lang w:eastAsia="zh-CN"/>
        </w:rPr>
      </w:pPr>
      <w:r>
        <w:rPr>
          <w:rFonts w:ascii="宋体" w:hAnsi="宋体" w:cs="宋体"/>
          <w:b/>
          <w:bCs/>
          <w:sz w:val="24"/>
        </w:rPr>
        <w:t xml:space="preserve">4.2 </w:t>
      </w:r>
      <w:r w:rsidR="00781328">
        <w:rPr>
          <w:rFonts w:ascii="宋体" w:hAnsi="宋体" w:cs="宋体" w:hint="eastAsia"/>
          <w:b/>
          <w:bCs/>
          <w:sz w:val="24"/>
          <w:lang w:eastAsia="zh-CN"/>
        </w:rPr>
        <w:t>虚拟化</w:t>
      </w:r>
      <w:r w:rsidR="00A07FB3">
        <w:rPr>
          <w:rFonts w:ascii="宋体" w:hAnsi="宋体" w:cs="宋体" w:hint="eastAsia"/>
          <w:b/>
          <w:bCs/>
          <w:sz w:val="24"/>
          <w:lang w:eastAsia="zh-CN"/>
        </w:rPr>
        <w:t>架构说明</w:t>
      </w:r>
    </w:p>
    <w:p w:rsidR="00793CC1" w:rsidRDefault="00793CC1" w:rsidP="00E961D0">
      <w:pPr>
        <w:spacing w:before="156" w:after="156" w:line="400" w:lineRule="exact"/>
        <w:rPr>
          <w:rFonts w:ascii="宋体" w:hAnsi="宋体" w:cs="宋体"/>
          <w:b/>
          <w:bCs/>
          <w:sz w:val="24"/>
          <w:lang w:eastAsia="zh-CN"/>
        </w:rPr>
      </w:pPr>
    </w:p>
    <w:p w:rsidR="00793CC1" w:rsidRPr="00003409" w:rsidRDefault="00781328" w:rsidP="00793CC1">
      <w:pPr>
        <w:pStyle w:val="2"/>
        <w:spacing w:before="100" w:beforeAutospacing="1" w:after="100" w:afterAutospacing="1" w:line="360" w:lineRule="auto"/>
        <w:rPr>
          <w:bCs w:val="0"/>
          <w:i/>
          <w:caps/>
          <w:kern w:val="2"/>
          <w:sz w:val="24"/>
          <w:szCs w:val="24"/>
        </w:rPr>
      </w:pPr>
      <w:bookmarkStart w:id="4" w:name="_Toc535343154"/>
      <w:r>
        <w:rPr>
          <w:rFonts w:hint="eastAsia"/>
          <w:bCs w:val="0"/>
          <w:i/>
          <w:caps/>
          <w:kern w:val="2"/>
          <w:sz w:val="24"/>
          <w:szCs w:val="24"/>
          <w:lang w:eastAsia="zh-CN"/>
        </w:rPr>
        <w:lastRenderedPageBreak/>
        <w:t>虚拟</w:t>
      </w:r>
      <w:r>
        <w:rPr>
          <w:rFonts w:hint="eastAsia"/>
          <w:bCs w:val="0"/>
          <w:i/>
          <w:caps/>
          <w:kern w:val="2"/>
          <w:sz w:val="24"/>
          <w:szCs w:val="24"/>
        </w:rPr>
        <w:t>化</w:t>
      </w:r>
      <w:r w:rsidR="00793CC1" w:rsidRPr="00003409">
        <w:rPr>
          <w:rFonts w:hint="eastAsia"/>
          <w:bCs w:val="0"/>
          <w:i/>
          <w:caps/>
          <w:kern w:val="2"/>
          <w:sz w:val="24"/>
          <w:szCs w:val="24"/>
        </w:rPr>
        <w:t>架构拓扑图</w:t>
      </w:r>
      <w:bookmarkEnd w:id="4"/>
    </w:p>
    <w:p w:rsidR="00793CC1" w:rsidRDefault="00EE7246" w:rsidP="00793CC1">
      <w:pPr>
        <w:ind w:leftChars="-354" w:left="-743"/>
      </w:pPr>
      <w:r>
        <w:rPr>
          <w:noProof/>
          <w:lang w:eastAsia="zh-CN"/>
        </w:rPr>
        <w:drawing>
          <wp:inline distT="0" distB="0" distL="0" distR="0">
            <wp:extent cx="6101715" cy="3815862"/>
            <wp:effectExtent l="0" t="0" r="0" b="0"/>
            <wp:docPr id="3" name="图片 3" descr="苏中制药传统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苏中制药传统0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06679" cy="3818966"/>
                    </a:xfrm>
                    <a:prstGeom prst="rect">
                      <a:avLst/>
                    </a:prstGeom>
                    <a:noFill/>
                    <a:ln>
                      <a:noFill/>
                    </a:ln>
                  </pic:spPr>
                </pic:pic>
              </a:graphicData>
            </a:graphic>
          </wp:inline>
        </w:drawing>
      </w:r>
    </w:p>
    <w:p w:rsidR="00781328" w:rsidRPr="00003409" w:rsidRDefault="00781328" w:rsidP="00781328">
      <w:pPr>
        <w:pStyle w:val="2"/>
        <w:spacing w:before="100" w:beforeAutospacing="1" w:after="100" w:afterAutospacing="1" w:line="360" w:lineRule="auto"/>
        <w:rPr>
          <w:bCs w:val="0"/>
          <w:i/>
          <w:caps/>
          <w:kern w:val="2"/>
          <w:sz w:val="24"/>
          <w:szCs w:val="24"/>
        </w:rPr>
      </w:pPr>
      <w:r>
        <w:rPr>
          <w:rFonts w:hint="eastAsia"/>
          <w:bCs w:val="0"/>
          <w:i/>
          <w:caps/>
          <w:kern w:val="2"/>
          <w:sz w:val="24"/>
          <w:szCs w:val="24"/>
          <w:lang w:eastAsia="zh-CN"/>
        </w:rPr>
        <w:t>虚拟</w:t>
      </w:r>
      <w:r>
        <w:rPr>
          <w:rFonts w:hint="eastAsia"/>
          <w:bCs w:val="0"/>
          <w:i/>
          <w:caps/>
          <w:kern w:val="2"/>
          <w:sz w:val="24"/>
          <w:szCs w:val="24"/>
        </w:rPr>
        <w:t>化</w:t>
      </w:r>
      <w:r w:rsidRPr="00003409">
        <w:rPr>
          <w:rFonts w:hint="eastAsia"/>
          <w:bCs w:val="0"/>
          <w:i/>
          <w:caps/>
          <w:kern w:val="2"/>
          <w:sz w:val="24"/>
          <w:szCs w:val="24"/>
        </w:rPr>
        <w:t>架构</w:t>
      </w:r>
      <w:r>
        <w:rPr>
          <w:rFonts w:hint="eastAsia"/>
          <w:bCs w:val="0"/>
          <w:i/>
          <w:caps/>
          <w:kern w:val="2"/>
          <w:sz w:val="24"/>
          <w:szCs w:val="24"/>
          <w:lang w:eastAsia="zh-CN"/>
        </w:rPr>
        <w:t>说明</w:t>
      </w:r>
    </w:p>
    <w:p w:rsidR="00EE7246" w:rsidRDefault="00EE7246" w:rsidP="00EE7246">
      <w:pPr>
        <w:numPr>
          <w:ilvl w:val="0"/>
          <w:numId w:val="5"/>
        </w:numPr>
        <w:suppressAutoHyphens w:val="0"/>
        <w:spacing w:before="100" w:beforeAutospacing="1" w:after="100" w:afterAutospacing="1" w:line="360" w:lineRule="auto"/>
        <w:ind w:left="420"/>
      </w:pPr>
      <w:r>
        <w:rPr>
          <w:rFonts w:hint="eastAsia"/>
        </w:rPr>
        <w:t>配置</w:t>
      </w:r>
      <w:r>
        <w:rPr>
          <w:rFonts w:hint="eastAsia"/>
        </w:rPr>
        <w:t>3</w:t>
      </w:r>
      <w:r>
        <w:rPr>
          <w:rFonts w:hint="eastAsia"/>
        </w:rPr>
        <w:t>台高性能</w:t>
      </w:r>
      <w:r>
        <w:rPr>
          <w:rFonts w:hint="eastAsia"/>
        </w:rPr>
        <w:t>X</w:t>
      </w:r>
      <w:r>
        <w:t>86</w:t>
      </w:r>
      <w:r>
        <w:rPr>
          <w:rFonts w:hint="eastAsia"/>
        </w:rPr>
        <w:t>服务器连接共享存储，通过</w:t>
      </w:r>
      <w:r>
        <w:rPr>
          <w:rFonts w:hint="eastAsia"/>
        </w:rPr>
        <w:t>VM</w:t>
      </w:r>
      <w:r>
        <w:rPr>
          <w:rFonts w:hint="eastAsia"/>
        </w:rPr>
        <w:t>虚拟化软件搭建虚拟化环境；</w:t>
      </w:r>
    </w:p>
    <w:p w:rsidR="00EE7246" w:rsidRPr="003A3C17" w:rsidRDefault="00EE7246" w:rsidP="00EE7246">
      <w:pPr>
        <w:numPr>
          <w:ilvl w:val="0"/>
          <w:numId w:val="5"/>
        </w:numPr>
        <w:suppressAutoHyphens w:val="0"/>
        <w:spacing w:before="100" w:beforeAutospacing="1" w:after="100" w:afterAutospacing="1" w:line="360" w:lineRule="auto"/>
        <w:ind w:left="420"/>
      </w:pPr>
      <w:r>
        <w:rPr>
          <w:rFonts w:hint="eastAsia"/>
        </w:rPr>
        <w:t>每台和共享存储连接的服务器均配置双节点</w:t>
      </w:r>
      <w:r>
        <w:rPr>
          <w:rFonts w:hint="eastAsia"/>
        </w:rPr>
        <w:t>HBA</w:t>
      </w:r>
      <w:r>
        <w:rPr>
          <w:rFonts w:hint="eastAsia"/>
        </w:rPr>
        <w:t>卡，确保系统环境的链路冗余；</w:t>
      </w:r>
    </w:p>
    <w:p w:rsidR="00EE7246" w:rsidRDefault="00EE7246" w:rsidP="00EE7246">
      <w:pPr>
        <w:numPr>
          <w:ilvl w:val="0"/>
          <w:numId w:val="5"/>
        </w:numPr>
        <w:suppressAutoHyphens w:val="0"/>
        <w:spacing w:before="100" w:beforeAutospacing="1" w:after="100" w:afterAutospacing="1" w:line="360" w:lineRule="auto"/>
        <w:ind w:left="420"/>
      </w:pPr>
      <w:r>
        <w:rPr>
          <w:rFonts w:hint="eastAsia"/>
        </w:rPr>
        <w:t>在</w:t>
      </w:r>
      <w:r>
        <w:rPr>
          <w:rFonts w:hint="eastAsia"/>
        </w:rPr>
        <w:t>VM</w:t>
      </w:r>
      <w:r>
        <w:rPr>
          <w:rFonts w:hint="eastAsia"/>
        </w:rPr>
        <w:t>虚拟化环境中虚拟出</w:t>
      </w:r>
      <w:r>
        <w:rPr>
          <w:rFonts w:hint="eastAsia"/>
        </w:rPr>
        <w:t>NC</w:t>
      </w:r>
      <w:r>
        <w:rPr>
          <w:rFonts w:hint="eastAsia"/>
        </w:rPr>
        <w:t>应用、数据库、测试、文件服务以及</w:t>
      </w:r>
      <w:r>
        <w:rPr>
          <w:rFonts w:hint="eastAsia"/>
        </w:rPr>
        <w:t>OA</w:t>
      </w:r>
      <w:r>
        <w:rPr>
          <w:rFonts w:hint="eastAsia"/>
        </w:rPr>
        <w:t>应用、数据库等所需的服务器角色；任意一台虚拟化服务器出现故障，虚拟化软件均能自动漂移将应用切换至另一台服务器上，不会造成系统中断；</w:t>
      </w:r>
    </w:p>
    <w:p w:rsidR="00EE7246" w:rsidRDefault="00EE7246" w:rsidP="00EE7246">
      <w:pPr>
        <w:numPr>
          <w:ilvl w:val="0"/>
          <w:numId w:val="5"/>
        </w:numPr>
        <w:suppressAutoHyphens w:val="0"/>
        <w:spacing w:before="100" w:beforeAutospacing="1" w:after="100" w:afterAutospacing="1" w:line="360" w:lineRule="auto"/>
        <w:ind w:left="420"/>
      </w:pPr>
      <w:r>
        <w:rPr>
          <w:rFonts w:hint="eastAsia"/>
        </w:rPr>
        <w:t>部署一台共享存储，用于存放</w:t>
      </w:r>
      <w:r>
        <w:rPr>
          <w:rFonts w:hint="eastAsia"/>
        </w:rPr>
        <w:t>NC</w:t>
      </w:r>
      <w:r>
        <w:rPr>
          <w:rFonts w:hint="eastAsia"/>
        </w:rPr>
        <w:t>系统及其他系统的数据及搭建虚拟化平台环境</w:t>
      </w:r>
      <w:r w:rsidRPr="00FC0CB3">
        <w:rPr>
          <w:rFonts w:hint="eastAsia"/>
        </w:rPr>
        <w:t>；</w:t>
      </w:r>
    </w:p>
    <w:p w:rsidR="00EE7246" w:rsidRDefault="00EE7246" w:rsidP="00EE7246">
      <w:pPr>
        <w:numPr>
          <w:ilvl w:val="0"/>
          <w:numId w:val="5"/>
        </w:numPr>
        <w:suppressAutoHyphens w:val="0"/>
        <w:spacing w:before="100" w:beforeAutospacing="1" w:after="100" w:afterAutospacing="1" w:line="360" w:lineRule="auto"/>
        <w:ind w:left="420"/>
      </w:pPr>
      <w:r>
        <w:rPr>
          <w:rFonts w:hint="eastAsia"/>
        </w:rPr>
        <w:t>配置一台</w:t>
      </w:r>
      <w:r>
        <w:rPr>
          <w:rFonts w:hint="eastAsia"/>
        </w:rPr>
        <w:t>X</w:t>
      </w:r>
      <w:r>
        <w:t>86</w:t>
      </w:r>
      <w:r>
        <w:rPr>
          <w:rFonts w:hint="eastAsia"/>
        </w:rPr>
        <w:t>服务器，配置足量硬盘空间并部署</w:t>
      </w:r>
      <w:r w:rsidRPr="00DC6F3E">
        <w:rPr>
          <w:rFonts w:hint="eastAsia"/>
        </w:rPr>
        <w:t>一套</w:t>
      </w:r>
      <w:proofErr w:type="spellStart"/>
      <w:r w:rsidRPr="00DC6F3E">
        <w:rPr>
          <w:rFonts w:hint="eastAsia"/>
        </w:rPr>
        <w:t>Veeam</w:t>
      </w:r>
      <w:proofErr w:type="spellEnd"/>
      <w:r w:rsidRPr="00DC6F3E">
        <w:rPr>
          <w:rFonts w:hint="eastAsia"/>
        </w:rPr>
        <w:t>数据备份及应用恢复系统，对</w:t>
      </w:r>
      <w:r w:rsidRPr="00DC6F3E">
        <w:rPr>
          <w:rFonts w:hint="eastAsia"/>
        </w:rPr>
        <w:t>NC</w:t>
      </w:r>
      <w:r w:rsidRPr="00DC6F3E">
        <w:rPr>
          <w:rFonts w:hint="eastAsia"/>
        </w:rPr>
        <w:t>数据库</w:t>
      </w:r>
      <w:r>
        <w:rPr>
          <w:rFonts w:hint="eastAsia"/>
        </w:rPr>
        <w:t>、</w:t>
      </w:r>
      <w:r>
        <w:rPr>
          <w:rFonts w:hint="eastAsia"/>
        </w:rPr>
        <w:t>OA</w:t>
      </w:r>
      <w:r>
        <w:rPr>
          <w:rFonts w:hint="eastAsia"/>
        </w:rPr>
        <w:t>数据库</w:t>
      </w:r>
      <w:r w:rsidRPr="00DC6F3E">
        <w:rPr>
          <w:rFonts w:hint="eastAsia"/>
        </w:rPr>
        <w:t>和业务数据以及各应用系统环境</w:t>
      </w:r>
      <w:r>
        <w:rPr>
          <w:rFonts w:hint="eastAsia"/>
        </w:rPr>
        <w:t>做策略自动备份；</w:t>
      </w:r>
    </w:p>
    <w:p w:rsidR="00EE7246" w:rsidRDefault="00EE7246" w:rsidP="00EE7246">
      <w:pPr>
        <w:numPr>
          <w:ilvl w:val="0"/>
          <w:numId w:val="5"/>
        </w:numPr>
        <w:suppressAutoHyphens w:val="0"/>
        <w:spacing w:before="100" w:beforeAutospacing="1" w:after="100" w:afterAutospacing="1" w:line="360" w:lineRule="auto"/>
        <w:ind w:left="420"/>
      </w:pPr>
      <w:r w:rsidRPr="00DC6F3E">
        <w:rPr>
          <w:rFonts w:hint="eastAsia"/>
        </w:rPr>
        <w:t>备份软件调用</w:t>
      </w:r>
      <w:r w:rsidRPr="00DC6F3E">
        <w:rPr>
          <w:rFonts w:hint="eastAsia"/>
        </w:rPr>
        <w:t>Oracle</w:t>
      </w:r>
      <w:r w:rsidRPr="00DC6F3E">
        <w:rPr>
          <w:rFonts w:hint="eastAsia"/>
        </w:rPr>
        <w:t>日志备份机制，可恢复数据至最新备份前任意时间点，便于数据还原和数据追溯，防止发生数据一旦丢失而造成无法挽回的损失</w:t>
      </w:r>
      <w:r>
        <w:rPr>
          <w:rFonts w:hint="eastAsia"/>
        </w:rPr>
        <w:t>；同时当各应用系统环境出现故障时，可通过备份软件快速恢复及挂载；</w:t>
      </w:r>
    </w:p>
    <w:p w:rsidR="00EE7246" w:rsidRPr="00C52E68" w:rsidRDefault="00EE7246" w:rsidP="00EE7246">
      <w:pPr>
        <w:numPr>
          <w:ilvl w:val="0"/>
          <w:numId w:val="5"/>
        </w:numPr>
        <w:suppressAutoHyphens w:val="0"/>
        <w:spacing w:before="100" w:beforeAutospacing="1" w:after="100" w:afterAutospacing="1" w:line="360" w:lineRule="auto"/>
        <w:ind w:left="420"/>
      </w:pPr>
      <w:r>
        <w:rPr>
          <w:rFonts w:hint="eastAsia"/>
        </w:rPr>
        <w:t>异地机房部署一台备份服务器，通过</w:t>
      </w:r>
      <w:proofErr w:type="spellStart"/>
      <w:r>
        <w:rPr>
          <w:rFonts w:hint="eastAsia"/>
        </w:rPr>
        <w:t>Veeam</w:t>
      </w:r>
      <w:proofErr w:type="spellEnd"/>
      <w:r>
        <w:rPr>
          <w:rFonts w:hint="eastAsia"/>
        </w:rPr>
        <w:t>备份系统将本地备份数据</w:t>
      </w:r>
      <w:r>
        <w:rPr>
          <w:rFonts w:hint="eastAsia"/>
        </w:rPr>
        <w:t>Copy</w:t>
      </w:r>
      <w:r>
        <w:rPr>
          <w:rFonts w:hint="eastAsia"/>
        </w:rPr>
        <w:t>至异地备份</w:t>
      </w:r>
      <w:r>
        <w:rPr>
          <w:rFonts w:hint="eastAsia"/>
        </w:rPr>
        <w:lastRenderedPageBreak/>
        <w:t>服务器，实现数据的异地备份。</w:t>
      </w:r>
    </w:p>
    <w:p w:rsidR="00EE7246" w:rsidRDefault="00EE7246" w:rsidP="00EE7246">
      <w:pPr>
        <w:numPr>
          <w:ilvl w:val="0"/>
          <w:numId w:val="5"/>
        </w:numPr>
        <w:suppressAutoHyphens w:val="0"/>
        <w:spacing w:before="100" w:beforeAutospacing="1" w:after="100" w:afterAutospacing="1" w:line="360" w:lineRule="auto"/>
        <w:ind w:left="420"/>
      </w:pPr>
      <w:r>
        <w:rPr>
          <w:rFonts w:hint="eastAsia"/>
        </w:rPr>
        <w:t>架构高可用，任一环节的单点故障都不会影响</w:t>
      </w:r>
      <w:r>
        <w:rPr>
          <w:rFonts w:hint="eastAsia"/>
        </w:rPr>
        <w:t>NC</w:t>
      </w:r>
      <w:r>
        <w:rPr>
          <w:rFonts w:hint="eastAsia"/>
        </w:rPr>
        <w:t>系统的正常运行和使用；</w:t>
      </w:r>
    </w:p>
    <w:p w:rsidR="00EE7246" w:rsidRPr="009C40EF" w:rsidRDefault="00EE7246" w:rsidP="00EE7246">
      <w:pPr>
        <w:widowControl/>
        <w:numPr>
          <w:ilvl w:val="0"/>
          <w:numId w:val="5"/>
        </w:numPr>
        <w:suppressAutoHyphens w:val="0"/>
        <w:spacing w:line="360" w:lineRule="auto"/>
        <w:ind w:left="420"/>
        <w:jc w:val="left"/>
        <w:rPr>
          <w:color w:val="000000"/>
        </w:rPr>
      </w:pPr>
      <w:r w:rsidRPr="003B5AB2">
        <w:rPr>
          <w:rFonts w:hint="eastAsia"/>
        </w:rPr>
        <w:t>架构</w:t>
      </w:r>
      <w:r>
        <w:rPr>
          <w:rFonts w:hint="eastAsia"/>
        </w:rPr>
        <w:t>高</w:t>
      </w:r>
      <w:r w:rsidRPr="003B5AB2">
        <w:rPr>
          <w:rFonts w:hint="eastAsia"/>
        </w:rPr>
        <w:t>扩展性，任一环节都可以通过升级或增加设备的方式</w:t>
      </w:r>
      <w:r>
        <w:rPr>
          <w:rFonts w:hint="eastAsia"/>
        </w:rPr>
        <w:t>满足信息化</w:t>
      </w:r>
      <w:r w:rsidRPr="003B5AB2">
        <w:rPr>
          <w:rFonts w:hint="eastAsia"/>
        </w:rPr>
        <w:t>系统不断升级扩展的要求。</w:t>
      </w:r>
    </w:p>
    <w:p w:rsidR="00E961D0" w:rsidRDefault="00E961D0" w:rsidP="00636A24">
      <w:pPr>
        <w:snapToGrid w:val="0"/>
        <w:spacing w:beforeLines="100" w:afterLines="100" w:line="400" w:lineRule="exact"/>
        <w:rPr>
          <w:rFonts w:ascii="宋体"/>
          <w:b/>
          <w:sz w:val="28"/>
          <w:szCs w:val="28"/>
        </w:rPr>
      </w:pPr>
      <w:r>
        <w:rPr>
          <w:rFonts w:ascii="宋体" w:hAnsi="宋体"/>
          <w:b/>
          <w:sz w:val="28"/>
          <w:szCs w:val="28"/>
        </w:rPr>
        <w:t xml:space="preserve">5.  </w:t>
      </w:r>
      <w:r>
        <w:rPr>
          <w:rFonts w:ascii="宋体" w:hAnsi="宋体" w:hint="eastAsia"/>
          <w:b/>
          <w:sz w:val="28"/>
          <w:szCs w:val="28"/>
        </w:rPr>
        <w:t>交货、安装调试和保质期服务等要求</w:t>
      </w:r>
    </w:p>
    <w:p w:rsidR="00E961D0" w:rsidRDefault="00E961D0" w:rsidP="00636A24">
      <w:pPr>
        <w:snapToGrid w:val="0"/>
        <w:spacing w:beforeLines="100" w:afterLines="100" w:line="400" w:lineRule="exact"/>
        <w:rPr>
          <w:rFonts w:ascii="宋体"/>
          <w:b/>
          <w:sz w:val="28"/>
          <w:szCs w:val="28"/>
        </w:rPr>
      </w:pPr>
      <w:r>
        <w:rPr>
          <w:rFonts w:ascii="宋体" w:hAnsi="宋体"/>
          <w:b/>
          <w:sz w:val="28"/>
          <w:szCs w:val="28"/>
        </w:rPr>
        <w:t xml:space="preserve">5.1 </w:t>
      </w:r>
      <w:r>
        <w:rPr>
          <w:rFonts w:ascii="宋体" w:hAnsi="宋体" w:hint="eastAsia"/>
          <w:b/>
          <w:sz w:val="28"/>
          <w:szCs w:val="28"/>
        </w:rPr>
        <w:t>交货要求</w:t>
      </w:r>
    </w:p>
    <w:p w:rsidR="00E961D0" w:rsidRDefault="00E961D0" w:rsidP="00E961D0">
      <w:pPr>
        <w:pStyle w:val="WW-"/>
        <w:spacing w:line="360" w:lineRule="auto"/>
        <w:ind w:left="720" w:hanging="720"/>
        <w:rPr>
          <w:color w:val="auto"/>
          <w:sz w:val="24"/>
          <w:szCs w:val="24"/>
        </w:rPr>
      </w:pPr>
      <w:r>
        <w:rPr>
          <w:rFonts w:hint="eastAsia"/>
          <w:color w:val="auto"/>
          <w:sz w:val="24"/>
          <w:szCs w:val="24"/>
        </w:rPr>
        <w:t>（</w:t>
      </w:r>
      <w:r>
        <w:rPr>
          <w:color w:val="auto"/>
          <w:sz w:val="24"/>
          <w:szCs w:val="24"/>
        </w:rPr>
        <w:t>1</w:t>
      </w:r>
      <w:r>
        <w:rPr>
          <w:rFonts w:hint="eastAsia"/>
          <w:color w:val="auto"/>
          <w:sz w:val="24"/>
          <w:szCs w:val="24"/>
        </w:rPr>
        <w:t>）</w:t>
      </w:r>
      <w:r>
        <w:rPr>
          <w:color w:val="auto"/>
          <w:sz w:val="24"/>
          <w:szCs w:val="24"/>
        </w:rPr>
        <w:t xml:space="preserve"> </w:t>
      </w:r>
      <w:r>
        <w:rPr>
          <w:rFonts w:hint="eastAsia"/>
          <w:color w:val="auto"/>
          <w:sz w:val="24"/>
          <w:szCs w:val="24"/>
        </w:rPr>
        <w:t>中标人在合同规定的地点负责组织将货物按期运抵</w:t>
      </w:r>
      <w:r w:rsidR="00DB43EF">
        <w:rPr>
          <w:rFonts w:hint="eastAsia"/>
          <w:color w:val="auto"/>
          <w:sz w:val="24"/>
          <w:szCs w:val="24"/>
          <w:lang w:eastAsia="zh-CN"/>
        </w:rPr>
        <w:t>苏中药业</w:t>
      </w:r>
      <w:r>
        <w:rPr>
          <w:rFonts w:hint="eastAsia"/>
          <w:color w:val="auto"/>
          <w:sz w:val="24"/>
          <w:szCs w:val="24"/>
        </w:rPr>
        <w:t>的工作现场。货物的运输和保险及中国政府根据现行税法向中标人征收的与履行本合同有关的一切税费均由中标人承担；</w:t>
      </w:r>
    </w:p>
    <w:p w:rsidR="00E961D0" w:rsidRDefault="00E961D0" w:rsidP="00E961D0">
      <w:pPr>
        <w:pStyle w:val="WW-"/>
        <w:spacing w:line="400" w:lineRule="exact"/>
        <w:ind w:firstLine="0"/>
        <w:rPr>
          <w:color w:val="auto"/>
          <w:sz w:val="24"/>
          <w:szCs w:val="24"/>
        </w:rPr>
      </w:pPr>
      <w:r>
        <w:rPr>
          <w:rFonts w:hint="eastAsia"/>
          <w:color w:val="auto"/>
          <w:sz w:val="24"/>
          <w:szCs w:val="24"/>
        </w:rPr>
        <w:t>（</w:t>
      </w:r>
      <w:r>
        <w:rPr>
          <w:color w:val="auto"/>
          <w:sz w:val="24"/>
          <w:szCs w:val="24"/>
        </w:rPr>
        <w:t>2</w:t>
      </w:r>
      <w:r>
        <w:rPr>
          <w:rFonts w:hint="eastAsia"/>
          <w:color w:val="auto"/>
          <w:sz w:val="24"/>
          <w:szCs w:val="24"/>
        </w:rPr>
        <w:t>）</w:t>
      </w:r>
      <w:r>
        <w:rPr>
          <w:color w:val="auto"/>
          <w:sz w:val="24"/>
          <w:szCs w:val="24"/>
        </w:rPr>
        <w:t xml:space="preserve"> </w:t>
      </w:r>
      <w:r w:rsidRPr="00636A24">
        <w:rPr>
          <w:rFonts w:hint="eastAsia"/>
          <w:color w:val="auto"/>
          <w:sz w:val="24"/>
          <w:szCs w:val="24"/>
          <w:highlight w:val="yellow"/>
        </w:rPr>
        <w:t>中标人应以</w:t>
      </w:r>
      <w:r w:rsidR="00953675" w:rsidRPr="00636A24">
        <w:rPr>
          <w:rFonts w:hint="eastAsia"/>
          <w:color w:val="auto"/>
          <w:sz w:val="24"/>
          <w:szCs w:val="24"/>
          <w:highlight w:val="yellow"/>
          <w:lang w:eastAsia="zh-CN"/>
        </w:rPr>
        <w:t>整套</w:t>
      </w:r>
      <w:r w:rsidR="00953675" w:rsidRPr="00636A24">
        <w:rPr>
          <w:rFonts w:hint="eastAsia"/>
          <w:color w:val="auto"/>
          <w:sz w:val="24"/>
          <w:szCs w:val="24"/>
          <w:highlight w:val="yellow"/>
        </w:rPr>
        <w:t>解决方案</w:t>
      </w:r>
      <w:r w:rsidRPr="00636A24">
        <w:rPr>
          <w:rFonts w:hint="eastAsia"/>
          <w:color w:val="auto"/>
          <w:sz w:val="24"/>
          <w:szCs w:val="24"/>
          <w:highlight w:val="yellow"/>
        </w:rPr>
        <w:t>形式交货</w:t>
      </w:r>
      <w:r>
        <w:rPr>
          <w:rFonts w:hint="eastAsia"/>
          <w:color w:val="auto"/>
          <w:sz w:val="24"/>
          <w:szCs w:val="24"/>
        </w:rPr>
        <w:t>；</w:t>
      </w:r>
    </w:p>
    <w:p w:rsidR="00E961D0" w:rsidRDefault="00E961D0" w:rsidP="00E961D0">
      <w:pPr>
        <w:pStyle w:val="WW-"/>
        <w:spacing w:line="400" w:lineRule="exact"/>
        <w:ind w:firstLine="0"/>
        <w:rPr>
          <w:color w:val="auto"/>
          <w:sz w:val="24"/>
          <w:szCs w:val="24"/>
        </w:rPr>
      </w:pPr>
      <w:r>
        <w:rPr>
          <w:rFonts w:hint="eastAsia"/>
          <w:color w:val="auto"/>
          <w:sz w:val="24"/>
          <w:szCs w:val="24"/>
        </w:rPr>
        <w:t>（</w:t>
      </w:r>
      <w:r>
        <w:rPr>
          <w:color w:val="auto"/>
          <w:sz w:val="24"/>
          <w:szCs w:val="24"/>
        </w:rPr>
        <w:t>3</w:t>
      </w:r>
      <w:r>
        <w:rPr>
          <w:rFonts w:hint="eastAsia"/>
          <w:color w:val="auto"/>
          <w:sz w:val="24"/>
          <w:szCs w:val="24"/>
        </w:rPr>
        <w:t>）</w:t>
      </w:r>
      <w:r>
        <w:rPr>
          <w:color w:val="auto"/>
          <w:sz w:val="24"/>
          <w:szCs w:val="24"/>
        </w:rPr>
        <w:t xml:space="preserve"> </w:t>
      </w:r>
      <w:r>
        <w:rPr>
          <w:rFonts w:hint="eastAsia"/>
          <w:color w:val="auto"/>
          <w:sz w:val="24"/>
          <w:szCs w:val="24"/>
        </w:rPr>
        <w:t>货物随箱应附有下列资料：</w:t>
      </w:r>
    </w:p>
    <w:p w:rsidR="00E961D0" w:rsidRDefault="00E961D0" w:rsidP="00E961D0">
      <w:pPr>
        <w:numPr>
          <w:ilvl w:val="0"/>
          <w:numId w:val="3"/>
        </w:numPr>
        <w:tabs>
          <w:tab w:val="left" w:pos="840"/>
          <w:tab w:val="left" w:pos="1221"/>
        </w:tabs>
        <w:spacing w:line="400" w:lineRule="exact"/>
        <w:ind w:left="1221" w:hanging="407"/>
        <w:rPr>
          <w:rFonts w:ascii="Arial" w:hAnsi="Arial" w:cs="Arial"/>
          <w:sz w:val="24"/>
        </w:rPr>
      </w:pPr>
      <w:r>
        <w:rPr>
          <w:rFonts w:ascii="Arial" w:hAnsi="Arial" w:cs="Arial" w:hint="eastAsia"/>
          <w:sz w:val="24"/>
        </w:rPr>
        <w:t>详细装箱单；</w:t>
      </w:r>
    </w:p>
    <w:p w:rsidR="00E961D0" w:rsidRDefault="00E961D0" w:rsidP="00E961D0">
      <w:pPr>
        <w:numPr>
          <w:ilvl w:val="0"/>
          <w:numId w:val="3"/>
        </w:numPr>
        <w:tabs>
          <w:tab w:val="left" w:pos="840"/>
          <w:tab w:val="left" w:pos="1221"/>
        </w:tabs>
        <w:spacing w:line="400" w:lineRule="exact"/>
        <w:ind w:left="1221" w:hanging="407"/>
        <w:rPr>
          <w:rFonts w:ascii="Arial" w:hAnsi="Arial" w:cs="Arial"/>
          <w:sz w:val="24"/>
        </w:rPr>
      </w:pPr>
      <w:r>
        <w:rPr>
          <w:rFonts w:ascii="Arial" w:hAnsi="Arial" w:hint="eastAsia"/>
          <w:sz w:val="24"/>
        </w:rPr>
        <w:t>产品合格证</w:t>
      </w:r>
      <w:r w:rsidR="00366B67">
        <w:rPr>
          <w:rFonts w:ascii="Arial" w:hAnsi="Arial" w:hint="eastAsia"/>
          <w:sz w:val="24"/>
          <w:lang w:eastAsia="zh-CN"/>
        </w:rPr>
        <w:t>、</w:t>
      </w:r>
      <w:r>
        <w:rPr>
          <w:rFonts w:ascii="Arial" w:hAnsi="Arial" w:hint="eastAsia"/>
          <w:sz w:val="24"/>
        </w:rPr>
        <w:t>检验记录</w:t>
      </w:r>
      <w:r w:rsidR="00366B67">
        <w:rPr>
          <w:rFonts w:ascii="Arial" w:hAnsi="Arial" w:hint="eastAsia"/>
          <w:sz w:val="24"/>
          <w:lang w:eastAsia="zh-CN"/>
        </w:rPr>
        <w:t>、</w:t>
      </w:r>
      <w:r w:rsidR="00366B67">
        <w:rPr>
          <w:rFonts w:ascii="Arial" w:hAnsi="Arial" w:hint="eastAsia"/>
          <w:sz w:val="24"/>
        </w:rPr>
        <w:t>原厂质保函</w:t>
      </w:r>
      <w:r>
        <w:rPr>
          <w:rFonts w:ascii="Arial" w:hAnsi="Arial" w:hint="eastAsia"/>
          <w:sz w:val="24"/>
        </w:rPr>
        <w:t>；</w:t>
      </w:r>
    </w:p>
    <w:p w:rsidR="00E961D0" w:rsidRDefault="00E961D0" w:rsidP="00E961D0">
      <w:pPr>
        <w:numPr>
          <w:ilvl w:val="0"/>
          <w:numId w:val="3"/>
        </w:numPr>
        <w:tabs>
          <w:tab w:val="left" w:pos="840"/>
          <w:tab w:val="left" w:pos="1221"/>
        </w:tabs>
        <w:spacing w:line="400" w:lineRule="exact"/>
        <w:ind w:left="1221" w:hanging="407"/>
        <w:rPr>
          <w:rFonts w:ascii="Arial" w:hAnsi="Arial" w:cs="Arial"/>
          <w:sz w:val="24"/>
        </w:rPr>
      </w:pPr>
      <w:r>
        <w:rPr>
          <w:rFonts w:ascii="Arial" w:hAnsi="Arial" w:hint="eastAsia"/>
          <w:sz w:val="24"/>
        </w:rPr>
        <w:t>安装操作与维修说明书及其他技术文档。</w:t>
      </w:r>
    </w:p>
    <w:p w:rsidR="00E961D0" w:rsidRDefault="00E961D0" w:rsidP="00E961D0">
      <w:pPr>
        <w:pStyle w:val="WW-"/>
        <w:spacing w:line="400" w:lineRule="exact"/>
        <w:ind w:firstLine="0"/>
        <w:rPr>
          <w:color w:val="auto"/>
          <w:sz w:val="24"/>
          <w:szCs w:val="24"/>
        </w:rPr>
      </w:pPr>
      <w:r>
        <w:rPr>
          <w:rFonts w:hint="eastAsia"/>
          <w:color w:val="auto"/>
          <w:sz w:val="24"/>
          <w:szCs w:val="24"/>
        </w:rPr>
        <w:t>（</w:t>
      </w:r>
      <w:r>
        <w:rPr>
          <w:color w:val="auto"/>
          <w:sz w:val="24"/>
          <w:szCs w:val="24"/>
        </w:rPr>
        <w:t>4</w:t>
      </w:r>
      <w:r>
        <w:rPr>
          <w:rFonts w:hint="eastAsia"/>
          <w:color w:val="auto"/>
          <w:sz w:val="24"/>
          <w:szCs w:val="24"/>
        </w:rPr>
        <w:t>）</w:t>
      </w:r>
      <w:r>
        <w:rPr>
          <w:color w:val="auto"/>
          <w:sz w:val="24"/>
          <w:szCs w:val="24"/>
        </w:rPr>
        <w:t xml:space="preserve"> </w:t>
      </w:r>
      <w:r>
        <w:rPr>
          <w:rFonts w:hint="eastAsia"/>
          <w:color w:val="auto"/>
          <w:sz w:val="24"/>
          <w:szCs w:val="24"/>
        </w:rPr>
        <w:t>中标人提交的硬件产品应包括原厂商提供的三年免费上门保修服务的证明。免费是指免材料费、人工费等与上门保修服务有关的一切费用；</w:t>
      </w:r>
    </w:p>
    <w:p w:rsidR="00E961D0" w:rsidRDefault="00E961D0" w:rsidP="00E961D0">
      <w:pPr>
        <w:pStyle w:val="WW-"/>
        <w:spacing w:line="400" w:lineRule="exact"/>
        <w:ind w:firstLine="0"/>
        <w:rPr>
          <w:color w:val="auto"/>
          <w:sz w:val="24"/>
          <w:szCs w:val="24"/>
        </w:rPr>
      </w:pPr>
      <w:r>
        <w:rPr>
          <w:rFonts w:hint="eastAsia"/>
          <w:color w:val="auto"/>
          <w:sz w:val="24"/>
          <w:szCs w:val="24"/>
        </w:rPr>
        <w:t>（</w:t>
      </w:r>
      <w:r>
        <w:rPr>
          <w:color w:val="auto"/>
          <w:sz w:val="24"/>
          <w:szCs w:val="24"/>
        </w:rPr>
        <w:t>5</w:t>
      </w:r>
      <w:r>
        <w:rPr>
          <w:rFonts w:hint="eastAsia"/>
          <w:color w:val="auto"/>
          <w:sz w:val="24"/>
          <w:szCs w:val="24"/>
        </w:rPr>
        <w:t>）</w:t>
      </w:r>
      <w:r>
        <w:rPr>
          <w:color w:val="auto"/>
          <w:sz w:val="24"/>
          <w:szCs w:val="24"/>
        </w:rPr>
        <w:t xml:space="preserve"> </w:t>
      </w:r>
      <w:r>
        <w:rPr>
          <w:rFonts w:hint="eastAsia"/>
          <w:color w:val="auto"/>
          <w:sz w:val="24"/>
          <w:szCs w:val="24"/>
        </w:rPr>
        <w:t>交货时间：于</w:t>
      </w:r>
      <w:r>
        <w:rPr>
          <w:color w:val="auto"/>
          <w:sz w:val="24"/>
          <w:szCs w:val="24"/>
        </w:rPr>
        <w:t>201</w:t>
      </w:r>
      <w:r w:rsidR="00963514">
        <w:rPr>
          <w:color w:val="auto"/>
          <w:sz w:val="24"/>
          <w:szCs w:val="24"/>
          <w:lang w:eastAsia="zh-CN"/>
        </w:rPr>
        <w:t>9</w:t>
      </w:r>
      <w:r>
        <w:rPr>
          <w:rFonts w:hint="eastAsia"/>
          <w:color w:val="auto"/>
          <w:sz w:val="24"/>
          <w:szCs w:val="24"/>
        </w:rPr>
        <w:t>年</w:t>
      </w:r>
      <w:r>
        <w:rPr>
          <w:color w:val="auto"/>
          <w:sz w:val="24"/>
          <w:szCs w:val="24"/>
        </w:rPr>
        <w:t xml:space="preserve">  </w:t>
      </w:r>
      <w:r>
        <w:rPr>
          <w:rFonts w:hint="eastAsia"/>
          <w:color w:val="auto"/>
          <w:sz w:val="24"/>
          <w:szCs w:val="24"/>
        </w:rPr>
        <w:t>月</w:t>
      </w:r>
      <w:r>
        <w:rPr>
          <w:color w:val="auto"/>
          <w:sz w:val="24"/>
          <w:szCs w:val="24"/>
        </w:rPr>
        <w:t xml:space="preserve">  </w:t>
      </w:r>
      <w:r>
        <w:rPr>
          <w:rFonts w:hint="eastAsia"/>
          <w:color w:val="auto"/>
          <w:sz w:val="24"/>
          <w:szCs w:val="24"/>
        </w:rPr>
        <w:t>日前交货完毕（投标人提供最短交货时间）。</w:t>
      </w:r>
    </w:p>
    <w:p w:rsidR="00E961D0" w:rsidRDefault="00E961D0" w:rsidP="00E961D0">
      <w:pPr>
        <w:spacing w:before="156" w:after="156" w:line="400" w:lineRule="exact"/>
        <w:rPr>
          <w:rFonts w:ascii="宋体" w:cs="宋体"/>
          <w:b/>
          <w:bCs/>
          <w:sz w:val="24"/>
        </w:rPr>
      </w:pPr>
      <w:r>
        <w:rPr>
          <w:rFonts w:ascii="宋体" w:hAnsi="宋体" w:cs="宋体"/>
          <w:b/>
          <w:bCs/>
          <w:sz w:val="24"/>
        </w:rPr>
        <w:t xml:space="preserve">5.2 </w:t>
      </w:r>
      <w:r>
        <w:rPr>
          <w:rFonts w:ascii="宋体" w:hAnsi="宋体" w:cs="宋体" w:hint="eastAsia"/>
          <w:b/>
          <w:bCs/>
          <w:sz w:val="24"/>
        </w:rPr>
        <w:t>安装调试及检验</w:t>
      </w:r>
    </w:p>
    <w:p w:rsidR="00E961D0" w:rsidRDefault="00E961D0" w:rsidP="00E961D0">
      <w:pPr>
        <w:pStyle w:val="WW-"/>
        <w:spacing w:line="400" w:lineRule="exact"/>
        <w:ind w:firstLine="0"/>
        <w:rPr>
          <w:color w:val="auto"/>
          <w:sz w:val="24"/>
          <w:szCs w:val="24"/>
        </w:rPr>
      </w:pPr>
      <w:r>
        <w:rPr>
          <w:rFonts w:hint="eastAsia"/>
          <w:color w:val="auto"/>
          <w:sz w:val="24"/>
          <w:szCs w:val="24"/>
        </w:rPr>
        <w:t>（</w:t>
      </w:r>
      <w:r>
        <w:rPr>
          <w:color w:val="auto"/>
          <w:sz w:val="24"/>
          <w:szCs w:val="24"/>
        </w:rPr>
        <w:t>1</w:t>
      </w:r>
      <w:r>
        <w:rPr>
          <w:rFonts w:hint="eastAsia"/>
          <w:color w:val="auto"/>
          <w:sz w:val="24"/>
          <w:szCs w:val="24"/>
        </w:rPr>
        <w:t>）</w:t>
      </w:r>
      <w:r>
        <w:rPr>
          <w:color w:val="auto"/>
          <w:sz w:val="24"/>
          <w:szCs w:val="24"/>
        </w:rPr>
        <w:t xml:space="preserve"> </w:t>
      </w:r>
      <w:r>
        <w:rPr>
          <w:rFonts w:hint="eastAsia"/>
          <w:color w:val="auto"/>
          <w:sz w:val="24"/>
          <w:szCs w:val="24"/>
        </w:rPr>
        <w:t>中标人交付的货物必须是全新的无缺馅的；</w:t>
      </w:r>
    </w:p>
    <w:p w:rsidR="00E961D0" w:rsidRDefault="00E961D0" w:rsidP="00E961D0">
      <w:pPr>
        <w:tabs>
          <w:tab w:val="left" w:pos="2160"/>
        </w:tabs>
        <w:spacing w:line="360" w:lineRule="auto"/>
        <w:ind w:left="720" w:hanging="720"/>
        <w:rPr>
          <w:sz w:val="24"/>
        </w:rPr>
      </w:pPr>
      <w:r>
        <w:rPr>
          <w:rFonts w:hint="eastAsia"/>
          <w:sz w:val="24"/>
        </w:rPr>
        <w:t>（</w:t>
      </w:r>
      <w:r>
        <w:rPr>
          <w:sz w:val="24"/>
        </w:rPr>
        <w:t>2</w:t>
      </w:r>
      <w:r>
        <w:rPr>
          <w:rFonts w:hint="eastAsia"/>
          <w:sz w:val="24"/>
        </w:rPr>
        <w:t>）</w:t>
      </w:r>
      <w:r>
        <w:rPr>
          <w:sz w:val="24"/>
        </w:rPr>
        <w:t xml:space="preserve"> </w:t>
      </w:r>
      <w:r>
        <w:rPr>
          <w:rFonts w:hint="eastAsia"/>
          <w:sz w:val="24"/>
        </w:rPr>
        <w:t>中标人应按照招标文件规定的技术要求和范围提供有关货物，并提供主要设备及产品的质量检验证明文件；</w:t>
      </w:r>
    </w:p>
    <w:p w:rsidR="00E961D0" w:rsidRDefault="00E961D0" w:rsidP="00E961D0">
      <w:pPr>
        <w:tabs>
          <w:tab w:val="left" w:pos="2160"/>
        </w:tabs>
        <w:spacing w:line="360" w:lineRule="auto"/>
        <w:ind w:left="720" w:hanging="720"/>
        <w:rPr>
          <w:sz w:val="24"/>
        </w:rPr>
      </w:pPr>
      <w:r>
        <w:rPr>
          <w:rFonts w:hint="eastAsia"/>
          <w:sz w:val="24"/>
        </w:rPr>
        <w:t>（</w:t>
      </w:r>
      <w:r>
        <w:rPr>
          <w:sz w:val="24"/>
        </w:rPr>
        <w:t>3</w:t>
      </w:r>
      <w:r>
        <w:rPr>
          <w:rFonts w:hint="eastAsia"/>
          <w:sz w:val="24"/>
        </w:rPr>
        <w:t>）</w:t>
      </w:r>
      <w:r>
        <w:rPr>
          <w:sz w:val="24"/>
        </w:rPr>
        <w:t xml:space="preserve"> </w:t>
      </w:r>
      <w:r>
        <w:rPr>
          <w:rFonts w:hint="eastAsia"/>
          <w:sz w:val="24"/>
        </w:rPr>
        <w:t>中标人提供的货物运抵现场后，由中标人</w:t>
      </w:r>
      <w:r w:rsidR="00DB43EF">
        <w:rPr>
          <w:rFonts w:hint="eastAsia"/>
          <w:sz w:val="24"/>
          <w:lang w:eastAsia="zh-CN"/>
        </w:rPr>
        <w:t>及</w:t>
      </w:r>
      <w:r w:rsidR="00DB43EF">
        <w:rPr>
          <w:rFonts w:hint="eastAsia"/>
          <w:sz w:val="24"/>
        </w:rPr>
        <w:t>苏中药业</w:t>
      </w:r>
      <w:r>
        <w:rPr>
          <w:rFonts w:hint="eastAsia"/>
          <w:sz w:val="24"/>
        </w:rPr>
        <w:t>有关人员同时在场进行现场开箱检验，检验无误后，货物移交给</w:t>
      </w:r>
      <w:r w:rsidR="00DB43EF">
        <w:rPr>
          <w:rFonts w:hint="eastAsia"/>
          <w:sz w:val="24"/>
          <w:lang w:eastAsia="zh-CN"/>
        </w:rPr>
        <w:t>苏中</w:t>
      </w:r>
      <w:r w:rsidR="00DB43EF">
        <w:rPr>
          <w:rFonts w:hint="eastAsia"/>
          <w:sz w:val="24"/>
        </w:rPr>
        <w:t>药业</w:t>
      </w:r>
      <w:r>
        <w:rPr>
          <w:rFonts w:hint="eastAsia"/>
          <w:sz w:val="24"/>
        </w:rPr>
        <w:t>；</w:t>
      </w:r>
    </w:p>
    <w:p w:rsidR="00E961D0" w:rsidRDefault="00E961D0" w:rsidP="00E961D0">
      <w:pPr>
        <w:tabs>
          <w:tab w:val="left" w:pos="2160"/>
        </w:tabs>
        <w:spacing w:line="360" w:lineRule="auto"/>
        <w:ind w:left="720" w:hanging="720"/>
        <w:rPr>
          <w:sz w:val="24"/>
        </w:rPr>
      </w:pPr>
      <w:r>
        <w:rPr>
          <w:rFonts w:hint="eastAsia"/>
          <w:sz w:val="24"/>
        </w:rPr>
        <w:t>（</w:t>
      </w:r>
      <w:r>
        <w:rPr>
          <w:sz w:val="24"/>
        </w:rPr>
        <w:t>4</w:t>
      </w:r>
      <w:r>
        <w:rPr>
          <w:rFonts w:hint="eastAsia"/>
          <w:sz w:val="24"/>
        </w:rPr>
        <w:t>）</w:t>
      </w:r>
      <w:r>
        <w:rPr>
          <w:sz w:val="24"/>
        </w:rPr>
        <w:t xml:space="preserve"> </w:t>
      </w:r>
      <w:r>
        <w:rPr>
          <w:rFonts w:hint="eastAsia"/>
          <w:sz w:val="24"/>
        </w:rPr>
        <w:t>中标人应承诺，将负责投标设备与其他供应商提供的设备协同工作的连接调试工作，并提供相配套附件，连接调试成功是验收合格的必要条件之一，调试费用已包括在投标价格之内；</w:t>
      </w:r>
    </w:p>
    <w:p w:rsidR="00E961D0" w:rsidRDefault="00E961D0" w:rsidP="00E961D0">
      <w:pPr>
        <w:tabs>
          <w:tab w:val="left" w:pos="2160"/>
        </w:tabs>
        <w:spacing w:line="360" w:lineRule="auto"/>
        <w:ind w:left="720" w:hanging="720"/>
        <w:rPr>
          <w:sz w:val="24"/>
        </w:rPr>
      </w:pPr>
      <w:r>
        <w:rPr>
          <w:rFonts w:hint="eastAsia"/>
          <w:sz w:val="24"/>
        </w:rPr>
        <w:t>（</w:t>
      </w:r>
      <w:r>
        <w:rPr>
          <w:sz w:val="24"/>
        </w:rPr>
        <w:t>5</w:t>
      </w:r>
      <w:r>
        <w:rPr>
          <w:rFonts w:hint="eastAsia"/>
          <w:sz w:val="24"/>
        </w:rPr>
        <w:t>）</w:t>
      </w:r>
      <w:r>
        <w:rPr>
          <w:sz w:val="24"/>
        </w:rPr>
        <w:t xml:space="preserve"> </w:t>
      </w:r>
      <w:r>
        <w:rPr>
          <w:rFonts w:hint="eastAsia"/>
          <w:sz w:val="24"/>
        </w:rPr>
        <w:t>中标人在场进行现场安装调试，安装调试后设备的各种性能和参数应满足招标文件规定的技术要求，验收合格后，填具验收合格报告单，该验收报告单作为正式交付用户使用的必须文件之一，也是作为</w:t>
      </w:r>
      <w:r w:rsidR="00DB43EF">
        <w:rPr>
          <w:rFonts w:hint="eastAsia"/>
          <w:sz w:val="24"/>
          <w:lang w:eastAsia="zh-CN"/>
        </w:rPr>
        <w:t>苏中药业</w:t>
      </w:r>
      <w:r>
        <w:rPr>
          <w:rFonts w:hint="eastAsia"/>
          <w:sz w:val="24"/>
        </w:rPr>
        <w:t>付款</w:t>
      </w:r>
      <w:r>
        <w:rPr>
          <w:rFonts w:hint="eastAsia"/>
          <w:sz w:val="24"/>
        </w:rPr>
        <w:lastRenderedPageBreak/>
        <w:t>的必须文件之一；</w:t>
      </w:r>
    </w:p>
    <w:p w:rsidR="00E961D0" w:rsidRDefault="00E961D0" w:rsidP="00E961D0">
      <w:pPr>
        <w:tabs>
          <w:tab w:val="left" w:pos="2160"/>
        </w:tabs>
        <w:spacing w:line="360" w:lineRule="auto"/>
        <w:ind w:left="720" w:hanging="720"/>
        <w:rPr>
          <w:sz w:val="24"/>
        </w:rPr>
      </w:pPr>
      <w:r>
        <w:rPr>
          <w:rFonts w:hint="eastAsia"/>
          <w:sz w:val="24"/>
        </w:rPr>
        <w:t>（</w:t>
      </w:r>
      <w:r>
        <w:rPr>
          <w:sz w:val="24"/>
        </w:rPr>
        <w:t>6</w:t>
      </w:r>
      <w:r>
        <w:rPr>
          <w:rFonts w:hint="eastAsia"/>
          <w:sz w:val="24"/>
        </w:rPr>
        <w:t>）</w:t>
      </w:r>
      <w:r>
        <w:rPr>
          <w:sz w:val="24"/>
        </w:rPr>
        <w:t xml:space="preserve"> </w:t>
      </w:r>
      <w:r>
        <w:rPr>
          <w:rFonts w:hint="eastAsia"/>
          <w:sz w:val="24"/>
        </w:rPr>
        <w:t>除原厂商提供安装调试的设备之外，凡是由</w:t>
      </w:r>
      <w:r>
        <w:rPr>
          <w:rFonts w:ascii="宋体" w:hAnsi="宋体" w:cs="宋体" w:hint="eastAsia"/>
          <w:sz w:val="24"/>
        </w:rPr>
        <w:t>原厂商授权中标人提供安装调试服务的设备，如果在实际实施过程中，由于中标人的技术能力所限，提供的安装调试不能满足委托人的要求，则</w:t>
      </w:r>
      <w:r w:rsidR="00DB43EF">
        <w:rPr>
          <w:rFonts w:ascii="宋体" w:hAnsi="宋体" w:cs="宋体" w:hint="eastAsia"/>
          <w:sz w:val="24"/>
          <w:lang w:eastAsia="zh-CN"/>
        </w:rPr>
        <w:t>苏中</w:t>
      </w:r>
      <w:r w:rsidR="00DB43EF">
        <w:rPr>
          <w:rFonts w:ascii="宋体" w:hAnsi="宋体" w:cs="宋体" w:hint="eastAsia"/>
          <w:sz w:val="24"/>
        </w:rPr>
        <w:t>药业</w:t>
      </w:r>
      <w:r>
        <w:rPr>
          <w:rFonts w:ascii="宋体" w:hAnsi="宋体" w:cs="宋体" w:hint="eastAsia"/>
          <w:sz w:val="24"/>
        </w:rPr>
        <w:t>有权指定其他具有相关能力的公司进行安装调试</w:t>
      </w:r>
      <w:r>
        <w:rPr>
          <w:rFonts w:hint="eastAsia"/>
          <w:sz w:val="24"/>
        </w:rPr>
        <w:t>，所需费用应不低于设备总价的</w:t>
      </w:r>
      <w:r w:rsidR="00DB43EF">
        <w:rPr>
          <w:sz w:val="24"/>
        </w:rPr>
        <w:t>5</w:t>
      </w:r>
      <w:r>
        <w:rPr>
          <w:sz w:val="24"/>
        </w:rPr>
        <w:t>%</w:t>
      </w:r>
      <w:r>
        <w:rPr>
          <w:rFonts w:hint="eastAsia"/>
          <w:sz w:val="24"/>
        </w:rPr>
        <w:t>，并由中标人支付。</w:t>
      </w:r>
    </w:p>
    <w:p w:rsidR="00E961D0" w:rsidRDefault="00E961D0" w:rsidP="00E961D0">
      <w:pPr>
        <w:spacing w:before="156" w:after="156" w:line="400" w:lineRule="exact"/>
        <w:rPr>
          <w:rFonts w:ascii="宋体" w:cs="宋体"/>
          <w:b/>
          <w:bCs/>
          <w:sz w:val="24"/>
        </w:rPr>
      </w:pPr>
      <w:r>
        <w:rPr>
          <w:rFonts w:ascii="宋体" w:hAnsi="宋体" w:cs="宋体"/>
          <w:b/>
          <w:bCs/>
          <w:sz w:val="24"/>
        </w:rPr>
        <w:t xml:space="preserve">5.3 </w:t>
      </w:r>
      <w:r>
        <w:rPr>
          <w:rFonts w:ascii="宋体" w:hAnsi="宋体" w:cs="宋体" w:hint="eastAsia"/>
          <w:b/>
          <w:bCs/>
          <w:sz w:val="24"/>
        </w:rPr>
        <w:t>软件产品</w:t>
      </w:r>
    </w:p>
    <w:p w:rsidR="00E961D0" w:rsidRDefault="00E961D0" w:rsidP="00E961D0">
      <w:pPr>
        <w:tabs>
          <w:tab w:val="left" w:pos="2160"/>
        </w:tabs>
        <w:spacing w:line="360" w:lineRule="auto"/>
        <w:ind w:left="720" w:hanging="720"/>
        <w:rPr>
          <w:sz w:val="24"/>
        </w:rPr>
      </w:pPr>
      <w:r>
        <w:rPr>
          <w:rFonts w:hint="eastAsia"/>
          <w:sz w:val="24"/>
        </w:rPr>
        <w:t>（</w:t>
      </w:r>
      <w:r>
        <w:rPr>
          <w:sz w:val="24"/>
        </w:rPr>
        <w:t>1</w:t>
      </w:r>
      <w:r>
        <w:rPr>
          <w:rFonts w:hint="eastAsia"/>
          <w:sz w:val="24"/>
        </w:rPr>
        <w:t>）</w:t>
      </w:r>
      <w:r>
        <w:rPr>
          <w:sz w:val="24"/>
        </w:rPr>
        <w:t xml:space="preserve"> </w:t>
      </w:r>
      <w:r>
        <w:rPr>
          <w:rFonts w:hint="eastAsia"/>
          <w:sz w:val="24"/>
        </w:rPr>
        <w:t>保证提供的所有软件产品为当前最新正版软件</w:t>
      </w:r>
      <w:r w:rsidR="00F4653A">
        <w:rPr>
          <w:rFonts w:hint="eastAsia"/>
          <w:sz w:val="24"/>
        </w:rPr>
        <w:t>并提供相应证明材料</w:t>
      </w:r>
      <w:r>
        <w:rPr>
          <w:rFonts w:hint="eastAsia"/>
          <w:sz w:val="24"/>
        </w:rPr>
        <w:t>；</w:t>
      </w:r>
    </w:p>
    <w:p w:rsidR="00E961D0" w:rsidRPr="00F4653A" w:rsidRDefault="00E961D0" w:rsidP="00E961D0">
      <w:pPr>
        <w:tabs>
          <w:tab w:val="left" w:pos="2160"/>
        </w:tabs>
        <w:spacing w:line="360" w:lineRule="auto"/>
        <w:ind w:left="720" w:hanging="720"/>
        <w:rPr>
          <w:sz w:val="24"/>
        </w:rPr>
      </w:pPr>
      <w:r>
        <w:rPr>
          <w:rFonts w:hint="eastAsia"/>
          <w:sz w:val="24"/>
        </w:rPr>
        <w:t>（</w:t>
      </w:r>
      <w:r>
        <w:rPr>
          <w:sz w:val="24"/>
        </w:rPr>
        <w:t>2</w:t>
      </w:r>
      <w:r>
        <w:rPr>
          <w:rFonts w:hint="eastAsia"/>
          <w:sz w:val="24"/>
        </w:rPr>
        <w:t>）</w:t>
      </w:r>
      <w:r>
        <w:rPr>
          <w:sz w:val="24"/>
        </w:rPr>
        <w:t xml:space="preserve"> </w:t>
      </w:r>
      <w:r w:rsidRPr="00F4653A">
        <w:rPr>
          <w:rFonts w:hint="eastAsia"/>
          <w:sz w:val="24"/>
        </w:rPr>
        <w:t>保证所提供的所有软件产品从安装验收后开始给</w:t>
      </w:r>
      <w:r w:rsidRPr="00F4653A">
        <w:rPr>
          <w:rFonts w:hint="eastAsia"/>
          <w:sz w:val="24"/>
          <w:lang w:eastAsia="zh-CN"/>
        </w:rPr>
        <w:t>予</w:t>
      </w:r>
      <w:r w:rsidR="00F4653A" w:rsidRPr="00F4653A">
        <w:rPr>
          <w:sz w:val="24"/>
          <w:lang w:eastAsia="zh-CN"/>
        </w:rPr>
        <w:t>3</w:t>
      </w:r>
      <w:r w:rsidRPr="00F4653A">
        <w:rPr>
          <w:rFonts w:hint="eastAsia"/>
          <w:sz w:val="24"/>
        </w:rPr>
        <w:t>年时间的免费维护、技术支持和免费版本升级服务；</w:t>
      </w:r>
    </w:p>
    <w:p w:rsidR="00E961D0" w:rsidRDefault="00E961D0" w:rsidP="00E961D0">
      <w:pPr>
        <w:tabs>
          <w:tab w:val="left" w:pos="2160"/>
        </w:tabs>
        <w:spacing w:line="360" w:lineRule="auto"/>
        <w:ind w:left="720" w:hanging="720"/>
        <w:rPr>
          <w:sz w:val="24"/>
        </w:rPr>
      </w:pPr>
      <w:r>
        <w:rPr>
          <w:rFonts w:hint="eastAsia"/>
          <w:sz w:val="24"/>
        </w:rPr>
        <w:t>（</w:t>
      </w:r>
      <w:r>
        <w:rPr>
          <w:sz w:val="24"/>
        </w:rPr>
        <w:t>3</w:t>
      </w:r>
      <w:r>
        <w:rPr>
          <w:rFonts w:hint="eastAsia"/>
          <w:sz w:val="24"/>
        </w:rPr>
        <w:t>）</w:t>
      </w:r>
      <w:r>
        <w:rPr>
          <w:sz w:val="24"/>
        </w:rPr>
        <w:t xml:space="preserve"> </w:t>
      </w:r>
      <w:r>
        <w:rPr>
          <w:rFonts w:hint="eastAsia"/>
          <w:sz w:val="24"/>
        </w:rPr>
        <w:t>所提供的所有软件产品都具有完整的技术资料与介质。</w:t>
      </w:r>
    </w:p>
    <w:p w:rsidR="00E961D0" w:rsidRDefault="00E961D0" w:rsidP="00E961D0">
      <w:pPr>
        <w:spacing w:before="156" w:after="156" w:line="400" w:lineRule="exact"/>
        <w:rPr>
          <w:rFonts w:ascii="宋体" w:cs="宋体"/>
          <w:b/>
          <w:bCs/>
          <w:sz w:val="24"/>
        </w:rPr>
      </w:pPr>
      <w:r>
        <w:rPr>
          <w:rFonts w:ascii="宋体" w:hAnsi="宋体" w:cs="宋体"/>
          <w:b/>
          <w:bCs/>
          <w:sz w:val="24"/>
        </w:rPr>
        <w:t xml:space="preserve">5.4 </w:t>
      </w:r>
      <w:r>
        <w:rPr>
          <w:rFonts w:ascii="宋体" w:hAnsi="宋体" w:cs="宋体" w:hint="eastAsia"/>
          <w:b/>
          <w:bCs/>
          <w:sz w:val="24"/>
        </w:rPr>
        <w:t>备品备件</w:t>
      </w:r>
    </w:p>
    <w:p w:rsidR="00E961D0" w:rsidRDefault="00E961D0" w:rsidP="00E961D0">
      <w:pPr>
        <w:tabs>
          <w:tab w:val="left" w:pos="1440"/>
        </w:tabs>
        <w:spacing w:line="360" w:lineRule="auto"/>
        <w:ind w:left="720" w:hanging="720"/>
        <w:rPr>
          <w:sz w:val="24"/>
        </w:rPr>
      </w:pPr>
      <w:r>
        <w:rPr>
          <w:rFonts w:hint="eastAsia"/>
          <w:sz w:val="24"/>
        </w:rPr>
        <w:t>（</w:t>
      </w:r>
      <w:r>
        <w:rPr>
          <w:sz w:val="24"/>
        </w:rPr>
        <w:t>1</w:t>
      </w:r>
      <w:r>
        <w:rPr>
          <w:rFonts w:hint="eastAsia"/>
          <w:sz w:val="24"/>
        </w:rPr>
        <w:t>）</w:t>
      </w:r>
      <w:r>
        <w:rPr>
          <w:sz w:val="24"/>
        </w:rPr>
        <w:t xml:space="preserve"> </w:t>
      </w:r>
      <w:r>
        <w:rPr>
          <w:rFonts w:hint="eastAsia"/>
          <w:sz w:val="24"/>
        </w:rPr>
        <w:t>为保证设备持续运行，中标人应保证相关设备备品备件的长期供应，并列出有关备品备件清单以及备品备件费用收取的规定；</w:t>
      </w:r>
    </w:p>
    <w:p w:rsidR="00E961D0" w:rsidRDefault="00E961D0" w:rsidP="00E961D0">
      <w:pPr>
        <w:tabs>
          <w:tab w:val="left" w:pos="1440"/>
        </w:tabs>
        <w:spacing w:line="360" w:lineRule="auto"/>
        <w:ind w:left="720" w:hanging="720"/>
        <w:rPr>
          <w:sz w:val="24"/>
        </w:rPr>
      </w:pPr>
      <w:r>
        <w:rPr>
          <w:rFonts w:hint="eastAsia"/>
          <w:sz w:val="24"/>
        </w:rPr>
        <w:t>（</w:t>
      </w:r>
      <w:r>
        <w:rPr>
          <w:sz w:val="24"/>
        </w:rPr>
        <w:t>2</w:t>
      </w:r>
      <w:r>
        <w:rPr>
          <w:rFonts w:hint="eastAsia"/>
          <w:sz w:val="24"/>
        </w:rPr>
        <w:t>）</w:t>
      </w:r>
      <w:r>
        <w:rPr>
          <w:sz w:val="24"/>
        </w:rPr>
        <w:t xml:space="preserve"> </w:t>
      </w:r>
      <w:r>
        <w:rPr>
          <w:rFonts w:hint="eastAsia"/>
          <w:sz w:val="24"/>
        </w:rPr>
        <w:t>中标方应承诺对今后系统扩充、升级以及维修所需要的备品备件给予不高于投标文件中承诺的优惠价格。</w:t>
      </w:r>
    </w:p>
    <w:p w:rsidR="00E961D0" w:rsidRDefault="00E961D0" w:rsidP="00E961D0">
      <w:pPr>
        <w:spacing w:before="156" w:after="156" w:line="400" w:lineRule="exact"/>
        <w:rPr>
          <w:rFonts w:ascii="宋体" w:cs="宋体"/>
          <w:b/>
          <w:bCs/>
          <w:sz w:val="24"/>
        </w:rPr>
      </w:pPr>
      <w:r>
        <w:rPr>
          <w:rFonts w:ascii="宋体" w:hAnsi="宋体" w:cs="宋体"/>
          <w:b/>
          <w:bCs/>
          <w:sz w:val="24"/>
        </w:rPr>
        <w:t xml:space="preserve">5.5 </w:t>
      </w:r>
      <w:r>
        <w:rPr>
          <w:rFonts w:ascii="宋体" w:hAnsi="宋体" w:cs="宋体" w:hint="eastAsia"/>
          <w:b/>
          <w:bCs/>
          <w:sz w:val="24"/>
        </w:rPr>
        <w:t>质保期和售后服务要求</w:t>
      </w:r>
    </w:p>
    <w:p w:rsidR="00E961D0" w:rsidRDefault="00E961D0" w:rsidP="00E961D0">
      <w:pPr>
        <w:tabs>
          <w:tab w:val="left" w:pos="1440"/>
        </w:tabs>
        <w:spacing w:before="50" w:line="360" w:lineRule="auto"/>
        <w:ind w:left="720" w:hanging="720"/>
        <w:rPr>
          <w:sz w:val="24"/>
        </w:rPr>
      </w:pPr>
      <w:r>
        <w:rPr>
          <w:rFonts w:hint="eastAsia"/>
          <w:sz w:val="24"/>
        </w:rPr>
        <w:t>（</w:t>
      </w:r>
      <w:r>
        <w:rPr>
          <w:sz w:val="24"/>
        </w:rPr>
        <w:t>1</w:t>
      </w:r>
      <w:r>
        <w:rPr>
          <w:rFonts w:hint="eastAsia"/>
          <w:sz w:val="24"/>
        </w:rPr>
        <w:t>）</w:t>
      </w:r>
      <w:r>
        <w:rPr>
          <w:sz w:val="24"/>
        </w:rPr>
        <w:t xml:space="preserve"> </w:t>
      </w:r>
      <w:r>
        <w:rPr>
          <w:rFonts w:hint="eastAsia"/>
          <w:sz w:val="24"/>
        </w:rPr>
        <w:t>所有服务器、存储设备及相关硬件设备提供原厂商至少</w:t>
      </w:r>
      <w:r>
        <w:rPr>
          <w:sz w:val="24"/>
        </w:rPr>
        <w:t>3</w:t>
      </w:r>
      <w:r>
        <w:rPr>
          <w:rFonts w:hint="eastAsia"/>
          <w:sz w:val="24"/>
        </w:rPr>
        <w:t>年</w:t>
      </w:r>
      <w:r>
        <w:rPr>
          <w:sz w:val="24"/>
        </w:rPr>
        <w:t>7</w:t>
      </w:r>
      <w:r>
        <w:rPr>
          <w:rFonts w:hint="eastAsia"/>
          <w:sz w:val="24"/>
          <w:lang w:eastAsia="zh-CN"/>
        </w:rPr>
        <w:t>▲</w:t>
      </w:r>
      <w:r>
        <w:rPr>
          <w:sz w:val="24"/>
        </w:rPr>
        <w:t>24</w:t>
      </w:r>
      <w:r>
        <w:rPr>
          <w:rFonts w:hint="eastAsia"/>
          <w:sz w:val="24"/>
        </w:rPr>
        <w:t>小时免费上门维修服务，系统平台软件提供原厂</w:t>
      </w:r>
      <w:r w:rsidR="00C64CA0">
        <w:rPr>
          <w:sz w:val="24"/>
          <w:lang w:eastAsia="zh-CN"/>
        </w:rPr>
        <w:t>3</w:t>
      </w:r>
      <w:r>
        <w:rPr>
          <w:rFonts w:hint="eastAsia"/>
          <w:sz w:val="24"/>
        </w:rPr>
        <w:t>年免费版本升级服务和技术支持服务，中标商提供</w:t>
      </w:r>
      <w:r>
        <w:rPr>
          <w:sz w:val="24"/>
        </w:rPr>
        <w:t>3</w:t>
      </w:r>
      <w:r>
        <w:rPr>
          <w:rFonts w:hint="eastAsia"/>
          <w:sz w:val="24"/>
        </w:rPr>
        <w:t>年</w:t>
      </w:r>
      <w:r>
        <w:rPr>
          <w:sz w:val="24"/>
        </w:rPr>
        <w:t>7</w:t>
      </w:r>
      <w:r>
        <w:rPr>
          <w:rFonts w:hint="eastAsia"/>
          <w:sz w:val="24"/>
          <w:lang w:eastAsia="zh-CN"/>
        </w:rPr>
        <w:t>▲</w:t>
      </w:r>
      <w:r>
        <w:rPr>
          <w:sz w:val="24"/>
        </w:rPr>
        <w:t>24</w:t>
      </w:r>
      <w:r>
        <w:rPr>
          <w:rFonts w:hint="eastAsia"/>
          <w:sz w:val="24"/>
        </w:rPr>
        <w:t>小时技术支持服务，同时应承诺对所有设备负责终身维修；</w:t>
      </w:r>
    </w:p>
    <w:p w:rsidR="00E961D0" w:rsidRDefault="00E961D0" w:rsidP="00E961D0">
      <w:pPr>
        <w:tabs>
          <w:tab w:val="left" w:pos="1440"/>
        </w:tabs>
        <w:spacing w:before="50" w:line="360" w:lineRule="auto"/>
        <w:ind w:left="720" w:hanging="720"/>
        <w:rPr>
          <w:sz w:val="24"/>
        </w:rPr>
      </w:pPr>
      <w:r>
        <w:rPr>
          <w:rFonts w:hint="eastAsia"/>
          <w:sz w:val="24"/>
        </w:rPr>
        <w:t>（</w:t>
      </w:r>
      <w:r>
        <w:rPr>
          <w:sz w:val="24"/>
        </w:rPr>
        <w:t>2</w:t>
      </w:r>
      <w:r>
        <w:rPr>
          <w:rFonts w:hint="eastAsia"/>
          <w:sz w:val="24"/>
        </w:rPr>
        <w:t>）</w:t>
      </w:r>
      <w:r>
        <w:rPr>
          <w:sz w:val="24"/>
        </w:rPr>
        <w:t xml:space="preserve"> </w:t>
      </w:r>
      <w:r>
        <w:rPr>
          <w:rFonts w:hint="eastAsia"/>
          <w:sz w:val="24"/>
        </w:rPr>
        <w:t>在质保期内，中标人应负责对其提供的设备进行现场维修、损坏件更换，不收取额外费用，响应时间必须满足系统正常运行的要求。</w:t>
      </w:r>
    </w:p>
    <w:p w:rsidR="00E961D0" w:rsidRDefault="00E961D0" w:rsidP="00E961D0">
      <w:pPr>
        <w:spacing w:before="156" w:after="156" w:line="400" w:lineRule="exact"/>
        <w:rPr>
          <w:rFonts w:ascii="宋体" w:cs="宋体"/>
          <w:b/>
          <w:bCs/>
          <w:sz w:val="24"/>
        </w:rPr>
      </w:pPr>
      <w:r>
        <w:rPr>
          <w:rFonts w:ascii="宋体" w:hAnsi="宋体" w:cs="宋体"/>
          <w:b/>
          <w:bCs/>
          <w:sz w:val="24"/>
        </w:rPr>
        <w:t xml:space="preserve">6.  </w:t>
      </w:r>
      <w:r>
        <w:rPr>
          <w:rFonts w:ascii="宋体" w:hAnsi="宋体" w:cs="宋体" w:hint="eastAsia"/>
          <w:b/>
          <w:bCs/>
          <w:sz w:val="24"/>
        </w:rPr>
        <w:t>培训服务</w:t>
      </w:r>
    </w:p>
    <w:p w:rsidR="00E961D0" w:rsidRDefault="00E961D0" w:rsidP="00E961D0">
      <w:pPr>
        <w:tabs>
          <w:tab w:val="left" w:pos="1440"/>
        </w:tabs>
        <w:spacing w:before="50" w:line="360" w:lineRule="auto"/>
        <w:rPr>
          <w:sz w:val="24"/>
        </w:rPr>
      </w:pPr>
      <w:r>
        <w:rPr>
          <w:rFonts w:ascii="宋体" w:hAnsi="宋体" w:cs="宋体"/>
          <w:b/>
          <w:sz w:val="24"/>
        </w:rPr>
        <w:t>6.1</w:t>
      </w:r>
      <w:r>
        <w:rPr>
          <w:rFonts w:ascii="宋体" w:hAnsi="宋体" w:cs="宋体"/>
          <w:sz w:val="24"/>
        </w:rPr>
        <w:t xml:space="preserve"> </w:t>
      </w:r>
      <w:r>
        <w:rPr>
          <w:rFonts w:hint="eastAsia"/>
          <w:sz w:val="24"/>
        </w:rPr>
        <w:t>中标人有义务对</w:t>
      </w:r>
      <w:r w:rsidR="00C64CA0">
        <w:rPr>
          <w:rFonts w:hint="eastAsia"/>
          <w:sz w:val="24"/>
          <w:lang w:eastAsia="zh-CN"/>
        </w:rPr>
        <w:t>苏中</w:t>
      </w:r>
      <w:r w:rsidR="00C64CA0">
        <w:rPr>
          <w:rFonts w:hint="eastAsia"/>
          <w:sz w:val="24"/>
        </w:rPr>
        <w:t>药业</w:t>
      </w:r>
      <w:r>
        <w:rPr>
          <w:rFonts w:hint="eastAsia"/>
          <w:sz w:val="24"/>
        </w:rPr>
        <w:t>采购设备的正常使用和维护提供必要的培训；</w:t>
      </w:r>
    </w:p>
    <w:p w:rsidR="00E961D0" w:rsidRDefault="00E961D0" w:rsidP="00E961D0">
      <w:pPr>
        <w:tabs>
          <w:tab w:val="left" w:pos="1440"/>
        </w:tabs>
        <w:spacing w:before="50" w:line="360" w:lineRule="auto"/>
        <w:rPr>
          <w:sz w:val="24"/>
        </w:rPr>
      </w:pPr>
      <w:r>
        <w:rPr>
          <w:rFonts w:ascii="宋体" w:hAnsi="宋体" w:cs="宋体"/>
          <w:b/>
          <w:sz w:val="24"/>
        </w:rPr>
        <w:t>6.2</w:t>
      </w:r>
      <w:r>
        <w:rPr>
          <w:sz w:val="24"/>
        </w:rPr>
        <w:t xml:space="preserve"> </w:t>
      </w:r>
      <w:r>
        <w:rPr>
          <w:rFonts w:hint="eastAsia"/>
          <w:sz w:val="24"/>
        </w:rPr>
        <w:t>培训的内容包括主要设备和软件的安装、使用、配置管理、性能优化以及硬件基本维护知识；</w:t>
      </w:r>
    </w:p>
    <w:p w:rsidR="00E961D0" w:rsidRDefault="00E961D0" w:rsidP="00E961D0">
      <w:pPr>
        <w:tabs>
          <w:tab w:val="left" w:pos="1440"/>
        </w:tabs>
        <w:spacing w:before="50" w:line="360" w:lineRule="auto"/>
        <w:rPr>
          <w:sz w:val="24"/>
        </w:rPr>
      </w:pPr>
      <w:r>
        <w:rPr>
          <w:rFonts w:ascii="宋体" w:hAnsi="宋体" w:cs="宋体"/>
          <w:b/>
          <w:sz w:val="24"/>
        </w:rPr>
        <w:lastRenderedPageBreak/>
        <w:t>6.3</w:t>
      </w:r>
      <w:r>
        <w:rPr>
          <w:rFonts w:ascii="宋体" w:hAnsi="宋体" w:cs="宋体"/>
          <w:sz w:val="24"/>
        </w:rPr>
        <w:t xml:space="preserve"> </w:t>
      </w:r>
      <w:r>
        <w:rPr>
          <w:rFonts w:hint="eastAsia"/>
          <w:sz w:val="24"/>
        </w:rPr>
        <w:t>中标人应当在标书中明确给出培训的地点、时间安排、人数、授课内容、教材、授课人的业务背景等。</w:t>
      </w:r>
    </w:p>
    <w:p w:rsidR="00E961D0" w:rsidRDefault="00E961D0" w:rsidP="00E961D0">
      <w:pPr>
        <w:pStyle w:val="1"/>
        <w:numPr>
          <w:ilvl w:val="0"/>
          <w:numId w:val="1"/>
        </w:numPr>
        <w:jc w:val="left"/>
        <w:rPr>
          <w:sz w:val="32"/>
          <w:szCs w:val="32"/>
        </w:rPr>
      </w:pPr>
      <w:r>
        <w:rPr>
          <w:rFonts w:hint="eastAsia"/>
          <w:sz w:val="32"/>
          <w:szCs w:val="32"/>
        </w:rPr>
        <w:t>投标人资格要求</w:t>
      </w:r>
      <w:r w:rsidR="004D7DDA">
        <w:rPr>
          <w:rFonts w:hint="eastAsia"/>
          <w:sz w:val="32"/>
          <w:szCs w:val="32"/>
        </w:rPr>
        <w:t>及须知</w:t>
      </w:r>
    </w:p>
    <w:p w:rsidR="00E961D0" w:rsidRDefault="00E961D0" w:rsidP="004D7DDA">
      <w:pPr>
        <w:pStyle w:val="10"/>
        <w:snapToGrid w:val="0"/>
        <w:ind w:firstLine="0"/>
        <w:rPr>
          <w:rFonts w:ascii="Arial" w:hAnsi="Arial" w:cs="Arial"/>
        </w:rPr>
      </w:pPr>
      <w:r>
        <w:rPr>
          <w:rFonts w:ascii="Arial" w:hAnsi="Arial" w:cs="Arial"/>
        </w:rPr>
        <w:t>1</w:t>
      </w:r>
      <w:r>
        <w:rPr>
          <w:rFonts w:ascii="Arial" w:hAnsi="Arial" w:cs="Arial" w:hint="eastAsia"/>
        </w:rPr>
        <w:t>、符合《中华人民共和国政府采购法》对投标主体的要求。</w:t>
      </w:r>
    </w:p>
    <w:p w:rsidR="00E961D0" w:rsidRDefault="00E961D0" w:rsidP="004D7DDA">
      <w:pPr>
        <w:pStyle w:val="10"/>
        <w:snapToGrid w:val="0"/>
        <w:ind w:firstLine="0"/>
        <w:rPr>
          <w:rFonts w:ascii="Arial" w:hAnsi="Arial" w:cs="Arial"/>
        </w:rPr>
      </w:pPr>
      <w:r>
        <w:rPr>
          <w:rFonts w:ascii="Arial" w:hAnsi="Arial" w:cs="Arial"/>
        </w:rPr>
        <w:t>2</w:t>
      </w:r>
      <w:r>
        <w:rPr>
          <w:rFonts w:ascii="Arial" w:hAnsi="Arial" w:cs="Arial" w:hint="eastAsia"/>
        </w:rPr>
        <w:t>、</w:t>
      </w:r>
      <w:r>
        <w:rPr>
          <w:rFonts w:hint="eastAsia"/>
        </w:rPr>
        <w:t>其他要求：</w:t>
      </w:r>
      <w:r>
        <w:rPr>
          <w:rFonts w:ascii="Arial" w:hAnsi="Arial" w:cs="Arial"/>
        </w:rPr>
        <w:t xml:space="preserve"> </w:t>
      </w:r>
    </w:p>
    <w:p w:rsidR="00E961D0" w:rsidRDefault="00E961D0" w:rsidP="004D7DDA">
      <w:pPr>
        <w:pStyle w:val="10"/>
        <w:snapToGrid w:val="0"/>
        <w:ind w:firstLine="0"/>
        <w:rPr>
          <w:rFonts w:ascii="Arial" w:hAnsi="Arial" w:cs="Arial"/>
        </w:rPr>
      </w:pPr>
      <w:r>
        <w:rPr>
          <w:rFonts w:hint="eastAsia"/>
        </w:rPr>
        <w:t>（</w:t>
      </w:r>
      <w:r>
        <w:t>1</w:t>
      </w:r>
      <w:r>
        <w:rPr>
          <w:rFonts w:hint="eastAsia"/>
        </w:rPr>
        <w:t>）企业</w:t>
      </w:r>
      <w:r>
        <w:rPr>
          <w:rFonts w:ascii="Arial" w:hAnsi="Arial" w:cs="Arial" w:hint="eastAsia"/>
        </w:rPr>
        <w:t>注册资金</w:t>
      </w:r>
      <w:r>
        <w:rPr>
          <w:rFonts w:ascii="Arial" w:hAnsi="Arial" w:cs="Arial"/>
        </w:rPr>
        <w:t>500</w:t>
      </w:r>
      <w:r>
        <w:rPr>
          <w:rFonts w:ascii="Arial" w:hAnsi="Arial" w:cs="Arial" w:hint="eastAsia"/>
        </w:rPr>
        <w:t>万</w:t>
      </w:r>
      <w:r w:rsidR="002C66DC">
        <w:rPr>
          <w:rFonts w:ascii="Arial" w:hAnsi="Arial" w:cs="Arial" w:hint="eastAsia"/>
        </w:rPr>
        <w:t>元</w:t>
      </w:r>
      <w:r>
        <w:rPr>
          <w:rFonts w:ascii="Arial" w:hAnsi="Arial" w:cs="Arial" w:hint="eastAsia"/>
        </w:rPr>
        <w:t>人民币（含）以上；</w:t>
      </w:r>
    </w:p>
    <w:p w:rsidR="00E961D0" w:rsidRDefault="00E961D0" w:rsidP="004D7DDA">
      <w:pPr>
        <w:pStyle w:val="10"/>
        <w:snapToGrid w:val="0"/>
        <w:ind w:firstLine="0"/>
        <w:rPr>
          <w:rFonts w:ascii="Arial" w:hAnsi="Arial" w:cs="Arial"/>
        </w:rPr>
      </w:pPr>
      <w:r>
        <w:rPr>
          <w:rFonts w:hint="eastAsia"/>
        </w:rPr>
        <w:t>（</w:t>
      </w:r>
      <w:r w:rsidR="00804F1A">
        <w:t>2</w:t>
      </w:r>
      <w:r>
        <w:rPr>
          <w:rFonts w:hint="eastAsia"/>
        </w:rPr>
        <w:t>）</w:t>
      </w:r>
      <w:r>
        <w:rPr>
          <w:rFonts w:ascii="Arial" w:hAnsi="Arial" w:cs="Arial" w:hint="eastAsia"/>
        </w:rPr>
        <w:t>非</w:t>
      </w:r>
      <w:r>
        <w:rPr>
          <w:rFonts w:ascii="Arial" w:hAnsi="Arial" w:cs="Arial" w:hint="eastAsia"/>
          <w:lang w:eastAsia="zh-CN"/>
        </w:rPr>
        <w:t>江苏</w:t>
      </w:r>
      <w:r>
        <w:rPr>
          <w:rFonts w:ascii="Arial" w:hAnsi="Arial" w:cs="Arial" w:hint="eastAsia"/>
        </w:rPr>
        <w:t>省内公司须在</w:t>
      </w:r>
      <w:r>
        <w:rPr>
          <w:rFonts w:ascii="Arial" w:hAnsi="Arial" w:cs="Arial" w:hint="eastAsia"/>
          <w:lang w:eastAsia="zh-CN"/>
        </w:rPr>
        <w:t>江苏</w:t>
      </w:r>
      <w:r>
        <w:rPr>
          <w:rFonts w:ascii="Arial" w:hAnsi="Arial" w:cs="Arial" w:hint="eastAsia"/>
        </w:rPr>
        <w:t>省有分公司或子公司（提供工商证明材料）。</w:t>
      </w:r>
    </w:p>
    <w:p w:rsidR="00F4653A" w:rsidRDefault="00E961D0" w:rsidP="004D7DDA">
      <w:pPr>
        <w:tabs>
          <w:tab w:val="left" w:pos="1440"/>
        </w:tabs>
        <w:spacing w:before="50" w:line="360" w:lineRule="auto"/>
        <w:rPr>
          <w:rFonts w:ascii="宋体" w:hAnsi="宋体" w:cs="宋体"/>
          <w:sz w:val="24"/>
          <w:lang w:val="zh-CN"/>
        </w:rPr>
      </w:pPr>
      <w:r>
        <w:rPr>
          <w:rFonts w:ascii="Arial" w:hAnsi="Arial" w:cs="Arial"/>
          <w:sz w:val="24"/>
        </w:rPr>
        <w:t>3</w:t>
      </w:r>
      <w:r>
        <w:rPr>
          <w:rFonts w:ascii="Arial" w:hAnsi="Arial" w:cs="Arial" w:hint="eastAsia"/>
          <w:sz w:val="24"/>
        </w:rPr>
        <w:t>、</w:t>
      </w:r>
      <w:r>
        <w:rPr>
          <w:rFonts w:ascii="宋体" w:hAnsi="宋体" w:cs="宋体" w:hint="eastAsia"/>
          <w:sz w:val="24"/>
          <w:lang w:val="zh-CN"/>
        </w:rPr>
        <w:t>本次招投标采用资格后审，不接受联合体投标。</w:t>
      </w:r>
    </w:p>
    <w:p w:rsidR="004D7DDA" w:rsidRDefault="004D7DDA" w:rsidP="004D7DDA">
      <w:pPr>
        <w:tabs>
          <w:tab w:val="left" w:pos="1440"/>
        </w:tabs>
        <w:spacing w:before="50" w:line="360" w:lineRule="auto"/>
        <w:rPr>
          <w:rFonts w:ascii="宋体" w:cs="宋体"/>
          <w:sz w:val="24"/>
          <w:lang w:eastAsia="zh-CN"/>
        </w:rPr>
      </w:pPr>
      <w:r>
        <w:rPr>
          <w:rFonts w:ascii="宋体" w:cs="宋体" w:hint="cs"/>
          <w:sz w:val="24"/>
          <w:lang w:val="zh-CN"/>
        </w:rPr>
        <w:t>4</w:t>
      </w:r>
      <w:r>
        <w:rPr>
          <w:rFonts w:ascii="宋体" w:cs="宋体" w:hint="eastAsia"/>
          <w:sz w:val="24"/>
          <w:lang w:val="zh-CN" w:eastAsia="zh-CN"/>
        </w:rPr>
        <w:t>、</w:t>
      </w:r>
      <w:r>
        <w:rPr>
          <w:rFonts w:ascii="宋体" w:cs="宋体" w:hint="cs"/>
          <w:sz w:val="24"/>
          <w:lang w:val="zh-CN"/>
        </w:rPr>
        <w:t>投标人投标后</w:t>
      </w:r>
      <w:r>
        <w:rPr>
          <w:rFonts w:ascii="宋体" w:cs="宋体" w:hint="eastAsia"/>
          <w:sz w:val="24"/>
          <w:lang w:val="zh-CN" w:eastAsia="zh-CN"/>
        </w:rPr>
        <w:t>，中标结果由苏中药业通知中标单位，未中标单位不再进行具体解释。</w:t>
      </w:r>
    </w:p>
    <w:p w:rsidR="00373364" w:rsidRDefault="00373364" w:rsidP="004D7DDA">
      <w:pPr>
        <w:tabs>
          <w:tab w:val="left" w:pos="1440"/>
        </w:tabs>
        <w:spacing w:before="50" w:line="360" w:lineRule="auto"/>
        <w:rPr>
          <w:rFonts w:ascii="宋体" w:cs="宋体"/>
          <w:b/>
          <w:sz w:val="32"/>
          <w:szCs w:val="32"/>
          <w:lang w:eastAsia="zh-CN"/>
        </w:rPr>
      </w:pPr>
      <w:r w:rsidRPr="00373364">
        <w:rPr>
          <w:rFonts w:ascii="宋体" w:cs="宋体" w:hint="eastAsia"/>
          <w:b/>
          <w:sz w:val="32"/>
          <w:szCs w:val="32"/>
          <w:lang w:eastAsia="zh-CN"/>
        </w:rPr>
        <w:t>四、开标时间</w:t>
      </w:r>
      <w:r>
        <w:rPr>
          <w:rFonts w:ascii="宋体" w:cs="宋体" w:hint="eastAsia"/>
          <w:b/>
          <w:sz w:val="32"/>
          <w:szCs w:val="32"/>
          <w:lang w:eastAsia="zh-CN"/>
        </w:rPr>
        <w:t>及地点</w:t>
      </w:r>
      <w:r w:rsidRPr="00373364">
        <w:rPr>
          <w:rFonts w:ascii="宋体" w:cs="宋体" w:hint="eastAsia"/>
          <w:b/>
          <w:sz w:val="32"/>
          <w:szCs w:val="32"/>
          <w:lang w:eastAsia="zh-CN"/>
        </w:rPr>
        <w:t>：</w:t>
      </w:r>
    </w:p>
    <w:p w:rsidR="00373364" w:rsidRPr="00373364" w:rsidRDefault="00373364" w:rsidP="004D7DDA">
      <w:pPr>
        <w:tabs>
          <w:tab w:val="left" w:pos="1440"/>
        </w:tabs>
        <w:spacing w:before="50" w:line="360" w:lineRule="auto"/>
        <w:rPr>
          <w:rFonts w:ascii="宋体" w:cs="宋体"/>
          <w:sz w:val="24"/>
          <w:lang w:eastAsia="zh-CN"/>
        </w:rPr>
      </w:pPr>
      <w:r w:rsidRPr="00373364">
        <w:rPr>
          <w:rFonts w:ascii="宋体" w:cs="宋体" w:hint="eastAsia"/>
          <w:sz w:val="24"/>
          <w:lang w:eastAsia="zh-CN"/>
        </w:rPr>
        <w:t>2019年2月26日下午14时，</w:t>
      </w:r>
    </w:p>
    <w:p w:rsidR="00D0561A" w:rsidRDefault="00373364" w:rsidP="004D7DDA">
      <w:pPr>
        <w:tabs>
          <w:tab w:val="left" w:pos="1440"/>
        </w:tabs>
        <w:spacing w:before="50" w:line="360" w:lineRule="auto"/>
        <w:rPr>
          <w:rFonts w:ascii="宋体" w:cs="宋体"/>
          <w:sz w:val="24"/>
          <w:lang w:eastAsia="zh-CN"/>
        </w:rPr>
      </w:pPr>
      <w:r>
        <w:rPr>
          <w:rFonts w:ascii="宋体" w:cs="宋体" w:hint="eastAsia"/>
          <w:sz w:val="24"/>
          <w:lang w:eastAsia="zh-CN"/>
        </w:rPr>
        <w:t>地点：苏中药业行政楼一楼会议室（暂定）</w:t>
      </w:r>
    </w:p>
    <w:p w:rsidR="00373364" w:rsidRPr="00D0561A" w:rsidRDefault="00373364" w:rsidP="004D7DDA">
      <w:pPr>
        <w:tabs>
          <w:tab w:val="left" w:pos="1440"/>
        </w:tabs>
        <w:spacing w:before="50" w:line="360" w:lineRule="auto"/>
        <w:rPr>
          <w:rFonts w:ascii="宋体" w:cs="宋体"/>
          <w:sz w:val="24"/>
        </w:rPr>
      </w:pPr>
      <w:r>
        <w:rPr>
          <w:rFonts w:ascii="宋体" w:cs="宋体" w:hint="eastAsia"/>
          <w:sz w:val="24"/>
          <w:lang w:eastAsia="zh-CN"/>
        </w:rPr>
        <w:t>联系人：宋江明：15996069990。</w:t>
      </w:r>
    </w:p>
    <w:p w:rsidR="00885EF2" w:rsidRDefault="00885EF2">
      <w:pPr>
        <w:rPr>
          <w:lang w:eastAsia="zh-CN"/>
        </w:rPr>
      </w:pPr>
    </w:p>
    <w:sectPr w:rsidR="00885EF2" w:rsidSect="00B50B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1D5" w:rsidRDefault="009431D5" w:rsidP="001B6120">
      <w:r>
        <w:separator/>
      </w:r>
    </w:p>
  </w:endnote>
  <w:endnote w:type="continuationSeparator" w:id="1">
    <w:p w:rsidR="009431D5" w:rsidRDefault="009431D5" w:rsidP="001B612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_GB2312">
    <w:altName w:val="楷体"/>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1D5" w:rsidRDefault="009431D5" w:rsidP="001B6120">
      <w:r>
        <w:separator/>
      </w:r>
    </w:p>
  </w:footnote>
  <w:footnote w:type="continuationSeparator" w:id="1">
    <w:p w:rsidR="009431D5" w:rsidRDefault="009431D5" w:rsidP="001B61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bullet"/>
      <w:lvlText w:val=""/>
      <w:lvlJc w:val="left"/>
      <w:pPr>
        <w:tabs>
          <w:tab w:val="num" w:pos="840"/>
        </w:tabs>
        <w:ind w:left="840" w:hanging="420"/>
      </w:pPr>
      <w:rPr>
        <w:rFonts w:ascii="Wingdings" w:hAnsi="Wingdings"/>
      </w:rPr>
    </w:lvl>
    <w:lvl w:ilvl="1">
      <w:start w:val="1"/>
      <w:numFmt w:val="bullet"/>
      <w:lvlText w:val=""/>
      <w:lvlJc w:val="left"/>
      <w:pPr>
        <w:tabs>
          <w:tab w:val="num" w:pos="1260"/>
        </w:tabs>
        <w:ind w:left="1260" w:hanging="420"/>
      </w:pPr>
      <w:rPr>
        <w:rFonts w:ascii="Wingdings" w:hAnsi="Wingdings"/>
      </w:rPr>
    </w:lvl>
    <w:lvl w:ilvl="2">
      <w:start w:val="1"/>
      <w:numFmt w:val="bullet"/>
      <w:lvlText w:val=""/>
      <w:lvlJc w:val="left"/>
      <w:pPr>
        <w:tabs>
          <w:tab w:val="num" w:pos="1680"/>
        </w:tabs>
        <w:ind w:left="1680" w:hanging="420"/>
      </w:pPr>
      <w:rPr>
        <w:rFonts w:ascii="Wingdings" w:hAnsi="Wingdings"/>
      </w:rPr>
    </w:lvl>
    <w:lvl w:ilvl="3">
      <w:start w:val="1"/>
      <w:numFmt w:val="bullet"/>
      <w:lvlText w:val=""/>
      <w:lvlJc w:val="left"/>
      <w:pPr>
        <w:tabs>
          <w:tab w:val="num" w:pos="420"/>
        </w:tabs>
        <w:ind w:left="420" w:hanging="420"/>
      </w:pPr>
      <w:rPr>
        <w:rFonts w:ascii="Wingdings" w:hAnsi="Wingdings"/>
      </w:rPr>
    </w:lvl>
    <w:lvl w:ilvl="4">
      <w:start w:val="1"/>
      <w:numFmt w:val="bullet"/>
      <w:lvlText w:val=""/>
      <w:lvlJc w:val="left"/>
      <w:pPr>
        <w:tabs>
          <w:tab w:val="num" w:pos="2520"/>
        </w:tabs>
        <w:ind w:left="2520" w:hanging="420"/>
      </w:pPr>
      <w:rPr>
        <w:rFonts w:ascii="Wingdings" w:hAnsi="Wingdings"/>
      </w:rPr>
    </w:lvl>
    <w:lvl w:ilvl="5">
      <w:start w:val="1"/>
      <w:numFmt w:val="bullet"/>
      <w:lvlText w:val=""/>
      <w:lvlJc w:val="left"/>
      <w:pPr>
        <w:tabs>
          <w:tab w:val="num" w:pos="2940"/>
        </w:tabs>
        <w:ind w:left="2940" w:hanging="420"/>
      </w:pPr>
      <w:rPr>
        <w:rFonts w:ascii="Wingdings" w:hAnsi="Wingdings"/>
      </w:rPr>
    </w:lvl>
    <w:lvl w:ilvl="6">
      <w:start w:val="1"/>
      <w:numFmt w:val="bullet"/>
      <w:lvlText w:val=""/>
      <w:lvlJc w:val="left"/>
      <w:pPr>
        <w:tabs>
          <w:tab w:val="num" w:pos="3360"/>
        </w:tabs>
        <w:ind w:left="3360" w:hanging="420"/>
      </w:pPr>
      <w:rPr>
        <w:rFonts w:ascii="Wingdings" w:hAnsi="Wingdings"/>
      </w:rPr>
    </w:lvl>
    <w:lvl w:ilvl="7">
      <w:start w:val="1"/>
      <w:numFmt w:val="bullet"/>
      <w:lvlText w:val=""/>
      <w:lvlJc w:val="left"/>
      <w:pPr>
        <w:tabs>
          <w:tab w:val="num" w:pos="3780"/>
        </w:tabs>
        <w:ind w:left="3780" w:hanging="420"/>
      </w:pPr>
      <w:rPr>
        <w:rFonts w:ascii="Wingdings" w:hAnsi="Wingdings"/>
      </w:rPr>
    </w:lvl>
    <w:lvl w:ilvl="8">
      <w:start w:val="1"/>
      <w:numFmt w:val="bullet"/>
      <w:lvlText w:val=""/>
      <w:lvlJc w:val="left"/>
      <w:pPr>
        <w:tabs>
          <w:tab w:val="num" w:pos="4200"/>
        </w:tabs>
        <w:ind w:left="4200" w:hanging="420"/>
      </w:pPr>
      <w:rPr>
        <w:rFonts w:ascii="Wingdings" w:hAnsi="Wingdings"/>
      </w:rPr>
    </w:lvl>
  </w:abstractNum>
  <w:abstractNum w:abstractNumId="1">
    <w:nsid w:val="00000005"/>
    <w:multiLevelType w:val="multilevel"/>
    <w:tmpl w:val="00000005"/>
    <w:lvl w:ilvl="0">
      <w:start w:val="1"/>
      <w:numFmt w:val="chineseCountingThousand"/>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0000000D"/>
    <w:multiLevelType w:val="singleLevel"/>
    <w:tmpl w:val="0000000D"/>
    <w:lvl w:ilvl="0">
      <w:start w:val="1"/>
      <w:numFmt w:val="bullet"/>
      <w:lvlText w:val=""/>
      <w:lvlJc w:val="left"/>
      <w:pPr>
        <w:tabs>
          <w:tab w:val="num" w:pos="840"/>
        </w:tabs>
        <w:ind w:left="840" w:hanging="420"/>
      </w:pPr>
      <w:rPr>
        <w:rFonts w:ascii="Wingdings" w:hAnsi="Wingdings"/>
      </w:rPr>
    </w:lvl>
  </w:abstractNum>
  <w:abstractNum w:abstractNumId="3">
    <w:nsid w:val="011954A5"/>
    <w:multiLevelType w:val="hybridMultilevel"/>
    <w:tmpl w:val="22DE12F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5D75784"/>
    <w:multiLevelType w:val="hybridMultilevel"/>
    <w:tmpl w:val="34502F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6B4C22A1"/>
    <w:multiLevelType w:val="hybridMultilevel"/>
    <w:tmpl w:val="57B2D212"/>
    <w:lvl w:ilvl="0" w:tplc="0409000D">
      <w:start w:val="1"/>
      <w:numFmt w:val="bullet"/>
      <w:lvlText w:val=""/>
      <w:lvlJc w:val="left"/>
      <w:pPr>
        <w:ind w:left="1270" w:hanging="420"/>
      </w:pPr>
      <w:rPr>
        <w:rFonts w:ascii="Wingdings" w:hAnsi="Wingdings" w:hint="default"/>
      </w:rPr>
    </w:lvl>
    <w:lvl w:ilvl="1" w:tplc="04090003" w:tentative="1">
      <w:start w:val="1"/>
      <w:numFmt w:val="bullet"/>
      <w:lvlText w:val=""/>
      <w:lvlJc w:val="left"/>
      <w:pPr>
        <w:ind w:left="1690" w:hanging="420"/>
      </w:pPr>
      <w:rPr>
        <w:rFonts w:ascii="Wingdings" w:hAnsi="Wingdings" w:hint="default"/>
      </w:rPr>
    </w:lvl>
    <w:lvl w:ilvl="2" w:tplc="04090005"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3" w:tentative="1">
      <w:start w:val="1"/>
      <w:numFmt w:val="bullet"/>
      <w:lvlText w:val=""/>
      <w:lvlJc w:val="left"/>
      <w:pPr>
        <w:ind w:left="2950" w:hanging="420"/>
      </w:pPr>
      <w:rPr>
        <w:rFonts w:ascii="Wingdings" w:hAnsi="Wingdings" w:hint="default"/>
      </w:rPr>
    </w:lvl>
    <w:lvl w:ilvl="5" w:tplc="04090005"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3" w:tentative="1">
      <w:start w:val="1"/>
      <w:numFmt w:val="bullet"/>
      <w:lvlText w:val=""/>
      <w:lvlJc w:val="left"/>
      <w:pPr>
        <w:ind w:left="4210" w:hanging="420"/>
      </w:pPr>
      <w:rPr>
        <w:rFonts w:ascii="Wingdings" w:hAnsi="Wingdings" w:hint="default"/>
      </w:rPr>
    </w:lvl>
    <w:lvl w:ilvl="8" w:tplc="04090005" w:tentative="1">
      <w:start w:val="1"/>
      <w:numFmt w:val="bullet"/>
      <w:lvlText w:val=""/>
      <w:lvlJc w:val="left"/>
      <w:pPr>
        <w:ind w:left="4630" w:hanging="42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61D0"/>
    <w:rsid w:val="000829C0"/>
    <w:rsid w:val="001B6120"/>
    <w:rsid w:val="00222A47"/>
    <w:rsid w:val="002C66DC"/>
    <w:rsid w:val="002D14BC"/>
    <w:rsid w:val="003406A4"/>
    <w:rsid w:val="00366B67"/>
    <w:rsid w:val="00373364"/>
    <w:rsid w:val="00397AE8"/>
    <w:rsid w:val="00452A93"/>
    <w:rsid w:val="00457820"/>
    <w:rsid w:val="004D7DDA"/>
    <w:rsid w:val="004E3F20"/>
    <w:rsid w:val="0063545C"/>
    <w:rsid w:val="00636A24"/>
    <w:rsid w:val="006769CB"/>
    <w:rsid w:val="006E4243"/>
    <w:rsid w:val="00781328"/>
    <w:rsid w:val="00790217"/>
    <w:rsid w:val="00793CC1"/>
    <w:rsid w:val="007D62EF"/>
    <w:rsid w:val="00804F1A"/>
    <w:rsid w:val="00885EF2"/>
    <w:rsid w:val="009431D5"/>
    <w:rsid w:val="00953675"/>
    <w:rsid w:val="00963514"/>
    <w:rsid w:val="00973F7D"/>
    <w:rsid w:val="009D5553"/>
    <w:rsid w:val="00A07FB3"/>
    <w:rsid w:val="00A60F1E"/>
    <w:rsid w:val="00B50BFF"/>
    <w:rsid w:val="00B96786"/>
    <w:rsid w:val="00BB1598"/>
    <w:rsid w:val="00BB1FEF"/>
    <w:rsid w:val="00C07131"/>
    <w:rsid w:val="00C64CA0"/>
    <w:rsid w:val="00D0561A"/>
    <w:rsid w:val="00DB43EF"/>
    <w:rsid w:val="00E72A60"/>
    <w:rsid w:val="00E961D0"/>
    <w:rsid w:val="00EE7246"/>
    <w:rsid w:val="00F465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1D0"/>
    <w:pPr>
      <w:widowControl w:val="0"/>
      <w:suppressAutoHyphens/>
      <w:jc w:val="both"/>
    </w:pPr>
    <w:rPr>
      <w:rFonts w:ascii="Times New Roman" w:eastAsia="宋体" w:hAnsi="Times New Roman" w:cs="Times New Roman"/>
      <w:kern w:val="1"/>
      <w:szCs w:val="24"/>
      <w:lang w:eastAsia="ar-SA"/>
    </w:rPr>
  </w:style>
  <w:style w:type="paragraph" w:styleId="1">
    <w:name w:val="heading 1"/>
    <w:basedOn w:val="a"/>
    <w:next w:val="a"/>
    <w:link w:val="1Char"/>
    <w:qFormat/>
    <w:rsid w:val="00E961D0"/>
    <w:pPr>
      <w:keepNext/>
      <w:keepLines/>
      <w:spacing w:before="340" w:after="330" w:line="480" w:lineRule="auto"/>
      <w:outlineLvl w:val="0"/>
    </w:pPr>
    <w:rPr>
      <w:b/>
      <w:bCs/>
      <w:sz w:val="44"/>
      <w:szCs w:val="44"/>
    </w:rPr>
  </w:style>
  <w:style w:type="paragraph" w:styleId="2">
    <w:name w:val="heading 2"/>
    <w:basedOn w:val="a"/>
    <w:next w:val="a"/>
    <w:link w:val="2Char"/>
    <w:uiPriority w:val="9"/>
    <w:semiHidden/>
    <w:unhideWhenUsed/>
    <w:qFormat/>
    <w:rsid w:val="00793CC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961D0"/>
    <w:rPr>
      <w:rFonts w:ascii="Times New Roman" w:eastAsia="宋体" w:hAnsi="Times New Roman" w:cs="Times New Roman"/>
      <w:b/>
      <w:bCs/>
      <w:kern w:val="1"/>
      <w:sz w:val="44"/>
      <w:szCs w:val="44"/>
      <w:lang w:eastAsia="ar-SA"/>
    </w:rPr>
  </w:style>
  <w:style w:type="character" w:customStyle="1" w:styleId="BodyTextIndentCharChar">
    <w:name w:val="Body Text Indent Char Char"/>
    <w:link w:val="10"/>
    <w:rsid w:val="00E961D0"/>
    <w:rPr>
      <w:rFonts w:ascii="宋体" w:eastAsia="宋体" w:hAnsi="宋体" w:cs="宋体"/>
      <w:kern w:val="1"/>
      <w:sz w:val="24"/>
      <w:szCs w:val="24"/>
      <w:lang w:eastAsia="ar-SA"/>
    </w:rPr>
  </w:style>
  <w:style w:type="paragraph" w:customStyle="1" w:styleId="10">
    <w:name w:val="正文文本缩进1"/>
    <w:basedOn w:val="a"/>
    <w:link w:val="BodyTextIndentCharChar"/>
    <w:rsid w:val="00E961D0"/>
    <w:pPr>
      <w:spacing w:line="480" w:lineRule="exact"/>
      <w:ind w:firstLine="480"/>
    </w:pPr>
    <w:rPr>
      <w:rFonts w:ascii="宋体" w:hAnsi="宋体" w:cs="宋体"/>
      <w:sz w:val="24"/>
    </w:rPr>
  </w:style>
  <w:style w:type="paragraph" w:customStyle="1" w:styleId="11">
    <w:name w:val="列出段落1"/>
    <w:basedOn w:val="a"/>
    <w:uiPriority w:val="99"/>
    <w:rsid w:val="00E961D0"/>
    <w:pPr>
      <w:ind w:firstLineChars="200" w:firstLine="420"/>
    </w:pPr>
  </w:style>
  <w:style w:type="paragraph" w:customStyle="1" w:styleId="WW-">
    <w:name w:val="WW-正文缩进"/>
    <w:basedOn w:val="a"/>
    <w:rsid w:val="00E961D0"/>
    <w:pPr>
      <w:widowControl/>
      <w:snapToGrid w:val="0"/>
      <w:spacing w:line="480" w:lineRule="exact"/>
      <w:ind w:firstLine="567"/>
    </w:pPr>
    <w:rPr>
      <w:rFonts w:ascii="宋体" w:hAnsi="宋体" w:cs="宋体"/>
      <w:color w:val="000000"/>
      <w:sz w:val="28"/>
      <w:szCs w:val="20"/>
    </w:rPr>
  </w:style>
  <w:style w:type="paragraph" w:styleId="a3">
    <w:name w:val="header"/>
    <w:basedOn w:val="a"/>
    <w:link w:val="Char"/>
    <w:uiPriority w:val="99"/>
    <w:unhideWhenUsed/>
    <w:rsid w:val="001B61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6120"/>
    <w:rPr>
      <w:rFonts w:ascii="Times New Roman" w:eastAsia="宋体" w:hAnsi="Times New Roman" w:cs="Times New Roman"/>
      <w:kern w:val="1"/>
      <w:sz w:val="18"/>
      <w:szCs w:val="18"/>
      <w:lang w:eastAsia="ar-SA"/>
    </w:rPr>
  </w:style>
  <w:style w:type="paragraph" w:styleId="a4">
    <w:name w:val="footer"/>
    <w:basedOn w:val="a"/>
    <w:link w:val="Char0"/>
    <w:uiPriority w:val="99"/>
    <w:unhideWhenUsed/>
    <w:rsid w:val="001B6120"/>
    <w:pPr>
      <w:tabs>
        <w:tab w:val="center" w:pos="4153"/>
        <w:tab w:val="right" w:pos="8306"/>
      </w:tabs>
      <w:snapToGrid w:val="0"/>
      <w:jc w:val="left"/>
    </w:pPr>
    <w:rPr>
      <w:sz w:val="18"/>
      <w:szCs w:val="18"/>
    </w:rPr>
  </w:style>
  <w:style w:type="character" w:customStyle="1" w:styleId="Char0">
    <w:name w:val="页脚 Char"/>
    <w:basedOn w:val="a0"/>
    <w:link w:val="a4"/>
    <w:uiPriority w:val="99"/>
    <w:rsid w:val="001B6120"/>
    <w:rPr>
      <w:rFonts w:ascii="Times New Roman" w:eastAsia="宋体" w:hAnsi="Times New Roman" w:cs="Times New Roman"/>
      <w:kern w:val="1"/>
      <w:sz w:val="18"/>
      <w:szCs w:val="18"/>
      <w:lang w:eastAsia="ar-SA"/>
    </w:rPr>
  </w:style>
  <w:style w:type="paragraph" w:styleId="a5">
    <w:name w:val="Normal Indent"/>
    <w:basedOn w:val="a"/>
    <w:link w:val="Char1"/>
    <w:qFormat/>
    <w:rsid w:val="00A07FB3"/>
    <w:pPr>
      <w:suppressAutoHyphens w:val="0"/>
      <w:spacing w:line="360" w:lineRule="auto"/>
      <w:ind w:firstLine="420"/>
    </w:pPr>
    <w:rPr>
      <w:rFonts w:eastAsia="楷体_GB2312"/>
      <w:kern w:val="2"/>
      <w:lang w:eastAsia="zh-CN"/>
    </w:rPr>
  </w:style>
  <w:style w:type="character" w:customStyle="1" w:styleId="Char1">
    <w:name w:val="正文缩进 Char"/>
    <w:link w:val="a5"/>
    <w:qFormat/>
    <w:rsid w:val="00A07FB3"/>
    <w:rPr>
      <w:rFonts w:ascii="Times New Roman" w:eastAsia="楷体_GB2312" w:hAnsi="Times New Roman" w:cs="Times New Roman"/>
      <w:szCs w:val="24"/>
    </w:rPr>
  </w:style>
  <w:style w:type="paragraph" w:styleId="a6">
    <w:name w:val="Balloon Text"/>
    <w:basedOn w:val="a"/>
    <w:link w:val="Char2"/>
    <w:uiPriority w:val="99"/>
    <w:semiHidden/>
    <w:unhideWhenUsed/>
    <w:rsid w:val="00B96786"/>
    <w:rPr>
      <w:sz w:val="18"/>
      <w:szCs w:val="18"/>
    </w:rPr>
  </w:style>
  <w:style w:type="character" w:customStyle="1" w:styleId="Char2">
    <w:name w:val="批注框文本 Char"/>
    <w:basedOn w:val="a0"/>
    <w:link w:val="a6"/>
    <w:uiPriority w:val="99"/>
    <w:semiHidden/>
    <w:rsid w:val="00B96786"/>
    <w:rPr>
      <w:rFonts w:ascii="Times New Roman" w:eastAsia="宋体" w:hAnsi="Times New Roman" w:cs="Times New Roman"/>
      <w:kern w:val="1"/>
      <w:sz w:val="18"/>
      <w:szCs w:val="18"/>
      <w:lang w:eastAsia="ar-SA"/>
    </w:rPr>
  </w:style>
  <w:style w:type="character" w:customStyle="1" w:styleId="2Char">
    <w:name w:val="标题 2 Char"/>
    <w:basedOn w:val="a0"/>
    <w:link w:val="2"/>
    <w:uiPriority w:val="9"/>
    <w:semiHidden/>
    <w:rsid w:val="00793CC1"/>
    <w:rPr>
      <w:rFonts w:asciiTheme="majorHAnsi" w:eastAsiaTheme="majorEastAsia" w:hAnsiTheme="majorHAnsi" w:cstheme="majorBidi"/>
      <w:b/>
      <w:bCs/>
      <w:kern w:val="1"/>
      <w:sz w:val="32"/>
      <w:szCs w:val="32"/>
      <w:lang w:eastAsia="ar-SA"/>
    </w:rPr>
  </w:style>
  <w:style w:type="paragraph" w:styleId="a7">
    <w:name w:val="List Paragraph"/>
    <w:basedOn w:val="a"/>
    <w:uiPriority w:val="34"/>
    <w:qFormat/>
    <w:rsid w:val="0079021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4219</TotalTime>
  <Pages>7</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纪汉祥</dc:creator>
  <cp:keywords/>
  <dc:description/>
  <cp:lastModifiedBy>宋江明</cp:lastModifiedBy>
  <cp:revision>23</cp:revision>
  <cp:lastPrinted>2019-02-15T07:01:00Z</cp:lastPrinted>
  <dcterms:created xsi:type="dcterms:W3CDTF">2019-01-17T06:48:00Z</dcterms:created>
  <dcterms:modified xsi:type="dcterms:W3CDTF">2019-02-19T08:37:00Z</dcterms:modified>
</cp:coreProperties>
</file>