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BC" w:rsidRPr="00A42422" w:rsidRDefault="00771DBC" w:rsidP="00771DBC">
      <w:pPr>
        <w:spacing w:line="520" w:lineRule="exact"/>
        <w:jc w:val="center"/>
        <w:rPr>
          <w:rFonts w:ascii="宋体" w:hAnsi="宋体" w:cs="宋体"/>
          <w:b/>
          <w:color w:val="373737"/>
          <w:kern w:val="0"/>
          <w:sz w:val="32"/>
          <w:szCs w:val="32"/>
        </w:rPr>
      </w:pPr>
      <w:r w:rsidRPr="00C153E3">
        <w:rPr>
          <w:rFonts w:ascii="宋体" w:hAnsi="宋体" w:cs="宋体" w:hint="eastAsia"/>
          <w:b/>
          <w:color w:val="373737"/>
          <w:kern w:val="0"/>
          <w:sz w:val="32"/>
          <w:szCs w:val="32"/>
        </w:rPr>
        <w:t>江苏苏中药业集团股份有限公司招标书</w:t>
      </w:r>
    </w:p>
    <w:p w:rsidR="00771DBC" w:rsidRPr="00A42422" w:rsidRDefault="00771DBC" w:rsidP="00A42422">
      <w:pPr>
        <w:spacing w:line="520" w:lineRule="exact"/>
        <w:jc w:val="center"/>
        <w:rPr>
          <w:rFonts w:ascii="宋体" w:hAnsi="宋体" w:cs="宋体"/>
          <w:b/>
          <w:color w:val="373737"/>
          <w:kern w:val="0"/>
          <w:sz w:val="32"/>
          <w:szCs w:val="32"/>
        </w:rPr>
      </w:pPr>
      <w:r w:rsidRPr="00A42422">
        <w:rPr>
          <w:rFonts w:ascii="宋体" w:hAnsi="宋体" w:cs="宋体" w:hint="eastAsia"/>
          <w:b/>
          <w:color w:val="373737"/>
          <w:kern w:val="0"/>
          <w:sz w:val="32"/>
          <w:szCs w:val="32"/>
        </w:rPr>
        <w:t>第一章  招标邀请</w:t>
      </w:r>
    </w:p>
    <w:p w:rsidR="00771DBC" w:rsidRPr="002152C7" w:rsidRDefault="0080149E" w:rsidP="00765518">
      <w:pPr>
        <w:spacing w:line="360" w:lineRule="auto"/>
        <w:ind w:firstLineChars="200" w:firstLine="480"/>
        <w:rPr>
          <w:rFonts w:ascii="宋体" w:hAnsi="宋体"/>
          <w:sz w:val="24"/>
        </w:rPr>
      </w:pPr>
      <w:r>
        <w:rPr>
          <w:rFonts w:ascii="宋体" w:hAnsi="宋体" w:hint="eastAsia"/>
          <w:sz w:val="24"/>
        </w:rPr>
        <w:t>我</w:t>
      </w:r>
      <w:r w:rsidR="00771DBC" w:rsidRPr="002152C7">
        <w:rPr>
          <w:rFonts w:ascii="宋体" w:hAnsi="宋体" w:hint="eastAsia"/>
          <w:sz w:val="24"/>
        </w:rPr>
        <w:t>公司决定购买</w:t>
      </w:r>
      <w:r w:rsidR="00037207">
        <w:rPr>
          <w:rFonts w:ascii="宋体" w:hAnsi="宋体" w:hint="eastAsia"/>
          <w:sz w:val="24"/>
        </w:rPr>
        <w:t>个</w:t>
      </w:r>
      <w:r w:rsidR="00C91E38">
        <w:rPr>
          <w:rFonts w:ascii="宋体" w:hAnsi="宋体" w:hint="eastAsia"/>
          <w:sz w:val="24"/>
        </w:rPr>
        <w:t>空调组合箱</w:t>
      </w:r>
      <w:r w:rsidR="00771DBC" w:rsidRPr="002152C7">
        <w:rPr>
          <w:rFonts w:ascii="宋体" w:hAnsi="宋体" w:hint="eastAsia"/>
          <w:sz w:val="24"/>
        </w:rPr>
        <w:t>，</w:t>
      </w:r>
      <w:r w:rsidR="00113308" w:rsidRPr="002152C7">
        <w:rPr>
          <w:rFonts w:ascii="宋体" w:hAnsi="宋体" w:hint="eastAsia"/>
          <w:sz w:val="24"/>
        </w:rPr>
        <w:t>用于苏中</w:t>
      </w:r>
      <w:r w:rsidR="007C33A3" w:rsidRPr="002152C7">
        <w:rPr>
          <w:rFonts w:ascii="宋体" w:hAnsi="宋体" w:hint="eastAsia"/>
          <w:sz w:val="24"/>
        </w:rPr>
        <w:t>药业集团</w:t>
      </w:r>
      <w:r w:rsidR="00037207">
        <w:rPr>
          <w:rFonts w:ascii="宋体" w:hAnsi="宋体" w:hint="eastAsia"/>
          <w:sz w:val="24"/>
        </w:rPr>
        <w:t>固体三</w:t>
      </w:r>
      <w:r w:rsidR="00113308" w:rsidRPr="002152C7">
        <w:rPr>
          <w:rFonts w:ascii="宋体" w:hAnsi="宋体" w:hint="eastAsia"/>
          <w:sz w:val="24"/>
        </w:rPr>
        <w:t>车间</w:t>
      </w:r>
      <w:r w:rsidR="00C91E38">
        <w:rPr>
          <w:rFonts w:ascii="宋体" w:hAnsi="宋体" w:hint="eastAsia"/>
          <w:sz w:val="24"/>
        </w:rPr>
        <w:t>环境控制</w:t>
      </w:r>
      <w:r w:rsidR="00037207" w:rsidRPr="00037207">
        <w:rPr>
          <w:rFonts w:ascii="宋体" w:hAnsi="宋体" w:hint="eastAsia"/>
          <w:sz w:val="24"/>
        </w:rPr>
        <w:t>。</w:t>
      </w:r>
      <w:r w:rsidR="00037207" w:rsidRPr="00037207">
        <w:rPr>
          <w:rFonts w:ascii="宋体" w:hAnsi="宋体"/>
          <w:sz w:val="24"/>
        </w:rPr>
        <w:t>整个系统或设备必须符合中国最新</w:t>
      </w:r>
      <w:r w:rsidR="00037207" w:rsidRPr="00037207">
        <w:rPr>
          <w:rFonts w:ascii="宋体" w:hAnsi="宋体" w:hint="eastAsia"/>
          <w:sz w:val="24"/>
        </w:rPr>
        <w:t>2010版</w:t>
      </w:r>
      <w:r w:rsidR="00037207" w:rsidRPr="00037207">
        <w:rPr>
          <w:rFonts w:ascii="宋体" w:hAnsi="宋体"/>
          <w:sz w:val="24"/>
        </w:rPr>
        <w:t>GMP</w:t>
      </w:r>
      <w:r w:rsidR="00037207" w:rsidRPr="00037207">
        <w:rPr>
          <w:rFonts w:ascii="宋体" w:hAnsi="宋体" w:hint="eastAsia"/>
          <w:sz w:val="24"/>
        </w:rPr>
        <w:t>（药品生产质量管理规范）、欧盟及USP</w:t>
      </w:r>
      <w:r w:rsidR="00C91E38">
        <w:rPr>
          <w:rFonts w:ascii="宋体" w:hAnsi="宋体" w:hint="eastAsia"/>
          <w:sz w:val="24"/>
        </w:rPr>
        <w:t>环控</w:t>
      </w:r>
      <w:r w:rsidR="00037207" w:rsidRPr="00037207">
        <w:rPr>
          <w:rFonts w:ascii="宋体" w:hAnsi="宋体" w:hint="eastAsia"/>
          <w:sz w:val="24"/>
        </w:rPr>
        <w:t>标准</w:t>
      </w:r>
      <w:r w:rsidR="00037207" w:rsidRPr="00037207">
        <w:rPr>
          <w:rFonts w:ascii="宋体" w:hAnsi="宋体"/>
          <w:sz w:val="24"/>
        </w:rPr>
        <w:t>的要求</w:t>
      </w:r>
      <w:r w:rsidR="00037207" w:rsidRPr="00037207">
        <w:rPr>
          <w:rFonts w:ascii="宋体" w:hAnsi="宋体" w:hint="eastAsia"/>
          <w:sz w:val="24"/>
        </w:rPr>
        <w:t>，</w:t>
      </w:r>
      <w:r w:rsidR="009408D1" w:rsidRPr="002152C7">
        <w:rPr>
          <w:rFonts w:ascii="宋体" w:hAnsi="宋体" w:hint="eastAsia"/>
          <w:sz w:val="24"/>
        </w:rPr>
        <w:t>现</w:t>
      </w:r>
      <w:r w:rsidR="00113308" w:rsidRPr="002152C7">
        <w:rPr>
          <w:rFonts w:ascii="宋体" w:hAnsi="宋体" w:hint="eastAsia"/>
          <w:sz w:val="24"/>
        </w:rPr>
        <w:t>进行招标</w:t>
      </w:r>
      <w:r w:rsidR="00771DBC" w:rsidRPr="002152C7">
        <w:rPr>
          <w:rFonts w:ascii="宋体" w:hAnsi="宋体" w:hint="eastAsia"/>
          <w:sz w:val="24"/>
        </w:rPr>
        <w:t>，本次招标遵循公开、公平、公正和诚实信用的原则，</w:t>
      </w:r>
      <w:r w:rsidR="00771DBC" w:rsidRPr="002152C7">
        <w:rPr>
          <w:rFonts w:ascii="宋体" w:hAnsi="宋体"/>
          <w:sz w:val="24"/>
        </w:rPr>
        <w:t>特邀请</w:t>
      </w:r>
      <w:r w:rsidR="00771DBC" w:rsidRPr="002152C7">
        <w:rPr>
          <w:rFonts w:ascii="宋体" w:hAnsi="宋体" w:hint="eastAsia"/>
          <w:sz w:val="24"/>
        </w:rPr>
        <w:t>国</w:t>
      </w:r>
      <w:r w:rsidR="00037207">
        <w:rPr>
          <w:rFonts w:ascii="宋体" w:hAnsi="宋体" w:hint="eastAsia"/>
          <w:sz w:val="24"/>
        </w:rPr>
        <w:t>内</w:t>
      </w:r>
      <w:r w:rsidR="008128CB" w:rsidRPr="002152C7">
        <w:rPr>
          <w:rFonts w:ascii="宋体" w:hAnsi="宋体" w:hint="eastAsia"/>
          <w:sz w:val="24"/>
        </w:rPr>
        <w:t>知名</w:t>
      </w:r>
      <w:r w:rsidR="00771DBC" w:rsidRPr="002152C7">
        <w:rPr>
          <w:rFonts w:ascii="宋体" w:hAnsi="宋体" w:hint="eastAsia"/>
          <w:sz w:val="24"/>
        </w:rPr>
        <w:t>品牌单位参加招标</w:t>
      </w:r>
      <w:r>
        <w:rPr>
          <w:rFonts w:ascii="宋体" w:hAnsi="宋体" w:hint="eastAsia"/>
          <w:sz w:val="24"/>
        </w:rPr>
        <w:t>。</w:t>
      </w:r>
    </w:p>
    <w:p w:rsidR="00D753B9" w:rsidRPr="00D753B9" w:rsidRDefault="00771DBC" w:rsidP="00037207">
      <w:pPr>
        <w:spacing w:line="360" w:lineRule="auto"/>
        <w:rPr>
          <w:rFonts w:ascii="宋体" w:hAnsi="宋体"/>
          <w:sz w:val="24"/>
        </w:rPr>
      </w:pPr>
      <w:r w:rsidRPr="002152C7">
        <w:rPr>
          <w:rFonts w:ascii="宋体" w:hAnsi="宋体" w:hint="eastAsia"/>
          <w:sz w:val="24"/>
        </w:rPr>
        <w:t>一、</w:t>
      </w:r>
      <w:r w:rsidRPr="00765518">
        <w:rPr>
          <w:rFonts w:ascii="宋体" w:hAnsi="宋体" w:hint="eastAsia"/>
          <w:sz w:val="24"/>
        </w:rPr>
        <w:t>招标项目：</w:t>
      </w:r>
      <w:r w:rsidR="00037207">
        <w:rPr>
          <w:rFonts w:ascii="宋体" w:hAnsi="宋体" w:hint="eastAsia"/>
          <w:sz w:val="24"/>
        </w:rPr>
        <w:t>固体三车间</w:t>
      </w:r>
      <w:r w:rsidR="00C91E38">
        <w:rPr>
          <w:rFonts w:ascii="宋体" w:hAnsi="宋体" w:hint="eastAsia"/>
          <w:sz w:val="24"/>
        </w:rPr>
        <w:t>空调组合箱</w:t>
      </w:r>
    </w:p>
    <w:p w:rsidR="00037207" w:rsidRDefault="00771DBC" w:rsidP="00037207">
      <w:pPr>
        <w:spacing w:line="360" w:lineRule="auto"/>
        <w:rPr>
          <w:rFonts w:ascii="宋体" w:hAnsi="宋体"/>
          <w:sz w:val="24"/>
        </w:rPr>
      </w:pPr>
      <w:r w:rsidRPr="002152C7">
        <w:rPr>
          <w:rFonts w:ascii="宋体" w:hAnsi="宋体" w:hint="eastAsia"/>
          <w:sz w:val="24"/>
        </w:rPr>
        <w:t>二、</w:t>
      </w:r>
      <w:r w:rsidRPr="00765518">
        <w:rPr>
          <w:rFonts w:ascii="宋体" w:hAnsi="宋体" w:hint="eastAsia"/>
          <w:sz w:val="24"/>
        </w:rPr>
        <w:t>招标工程量：</w:t>
      </w:r>
    </w:p>
    <w:p w:rsidR="00037207" w:rsidRDefault="00037207" w:rsidP="00037207">
      <w:pPr>
        <w:spacing w:line="360" w:lineRule="auto"/>
        <w:rPr>
          <w:rFonts w:ascii="宋体" w:hAnsi="宋体"/>
          <w:sz w:val="24"/>
        </w:rPr>
      </w:pPr>
      <w:r>
        <w:rPr>
          <w:rFonts w:ascii="宋体" w:hAnsi="宋体" w:hint="eastAsia"/>
          <w:sz w:val="24"/>
        </w:rPr>
        <w:t>1、固体三车间</w:t>
      </w:r>
      <w:r w:rsidR="00C91E38">
        <w:rPr>
          <w:rFonts w:ascii="宋体" w:hAnsi="宋体" w:hint="eastAsia"/>
          <w:sz w:val="24"/>
        </w:rPr>
        <w:t>空调组合箱11</w:t>
      </w:r>
      <w:r>
        <w:rPr>
          <w:rFonts w:ascii="宋体" w:hAnsi="宋体" w:hint="eastAsia"/>
          <w:sz w:val="24"/>
        </w:rPr>
        <w:t>套；</w:t>
      </w:r>
    </w:p>
    <w:p w:rsidR="00037207" w:rsidRPr="00037207" w:rsidRDefault="00037207" w:rsidP="00037207">
      <w:pPr>
        <w:spacing w:line="360" w:lineRule="auto"/>
        <w:rPr>
          <w:rFonts w:ascii="宋体" w:hAnsi="宋体"/>
          <w:sz w:val="24"/>
        </w:rPr>
      </w:pPr>
      <w:r>
        <w:rPr>
          <w:rFonts w:ascii="宋体" w:hAnsi="宋体" w:hint="eastAsia"/>
          <w:sz w:val="24"/>
        </w:rPr>
        <w:t>2、固体三车间</w:t>
      </w:r>
      <w:r w:rsidR="00C91E38">
        <w:rPr>
          <w:rFonts w:ascii="宋体" w:hAnsi="宋体" w:hint="eastAsia"/>
          <w:sz w:val="24"/>
        </w:rPr>
        <w:t>风机盘管74</w:t>
      </w:r>
      <w:r>
        <w:rPr>
          <w:rFonts w:ascii="宋体" w:hAnsi="宋体" w:hint="eastAsia"/>
          <w:sz w:val="24"/>
        </w:rPr>
        <w:t>套</w:t>
      </w:r>
    </w:p>
    <w:p w:rsidR="00771DBC" w:rsidRPr="00765518" w:rsidRDefault="00037207" w:rsidP="00765518">
      <w:pPr>
        <w:spacing w:line="360" w:lineRule="auto"/>
        <w:rPr>
          <w:rFonts w:ascii="宋体" w:hAnsi="宋体"/>
          <w:sz w:val="24"/>
        </w:rPr>
      </w:pPr>
      <w:r>
        <w:rPr>
          <w:rFonts w:ascii="宋体" w:hAnsi="宋体" w:cs="宋体" w:hint="eastAsia"/>
          <w:color w:val="373737"/>
          <w:kern w:val="0"/>
          <w:sz w:val="24"/>
        </w:rPr>
        <w:t>三</w:t>
      </w:r>
      <w:r w:rsidR="00771DBC" w:rsidRPr="00765518">
        <w:rPr>
          <w:rFonts w:ascii="宋体" w:hAnsi="宋体" w:cs="宋体" w:hint="eastAsia"/>
          <w:color w:val="373737"/>
          <w:kern w:val="0"/>
          <w:sz w:val="24"/>
        </w:rPr>
        <w:t>、</w:t>
      </w:r>
      <w:r w:rsidR="00771DBC" w:rsidRPr="00765518">
        <w:rPr>
          <w:rFonts w:ascii="宋体" w:hAnsi="宋体" w:hint="eastAsia"/>
          <w:sz w:val="24"/>
        </w:rPr>
        <w:t>技术要求</w:t>
      </w:r>
      <w:r w:rsidR="00AA3F59">
        <w:rPr>
          <w:rFonts w:ascii="宋体" w:hAnsi="宋体" w:hint="eastAsia"/>
          <w:sz w:val="24"/>
        </w:rPr>
        <w:t>(包含并不限于URS)</w:t>
      </w:r>
      <w:r w:rsidR="00771DBC" w:rsidRPr="00765518">
        <w:rPr>
          <w:rFonts w:ascii="宋体" w:hAnsi="宋体" w:hint="eastAsia"/>
          <w:sz w:val="24"/>
        </w:rPr>
        <w:t>：</w:t>
      </w:r>
    </w:p>
    <w:p w:rsidR="00E226F9" w:rsidRPr="00113308" w:rsidRDefault="00E226F9" w:rsidP="00113308">
      <w:pPr>
        <w:spacing w:line="360" w:lineRule="auto"/>
        <w:rPr>
          <w:rFonts w:ascii="宋体" w:hAnsi="宋体" w:cs="simsun"/>
          <w:color w:val="000000"/>
          <w:sz w:val="24"/>
        </w:rPr>
      </w:pPr>
      <w:r w:rsidRPr="00113308">
        <w:rPr>
          <w:rFonts w:ascii="宋体" w:hAnsi="宋体" w:cs="simsun" w:hint="eastAsia"/>
          <w:color w:val="000000"/>
          <w:sz w:val="24"/>
        </w:rPr>
        <w:t>1、</w:t>
      </w:r>
      <w:r w:rsidR="00C91E38">
        <w:rPr>
          <w:rFonts w:ascii="宋体" w:hAnsi="宋体" w:cs="simsun" w:hint="eastAsia"/>
          <w:color w:val="000000"/>
          <w:sz w:val="24"/>
        </w:rPr>
        <w:t>空调组合箱</w:t>
      </w:r>
      <w:r w:rsidR="00D821CC">
        <w:rPr>
          <w:rFonts w:ascii="宋体" w:hAnsi="宋体" w:cs="simsun" w:hint="eastAsia"/>
          <w:color w:val="000000"/>
          <w:sz w:val="24"/>
        </w:rPr>
        <w:t xml:space="preserve">  </w:t>
      </w:r>
      <w:r w:rsidR="00037207">
        <w:rPr>
          <w:rFonts w:ascii="宋体" w:hAnsi="宋体" w:cs="simsun" w:hint="eastAsia"/>
          <w:color w:val="000000"/>
          <w:sz w:val="24"/>
        </w:rPr>
        <w:t>1</w:t>
      </w:r>
      <w:r w:rsidR="00C91E38">
        <w:rPr>
          <w:rFonts w:ascii="宋体" w:hAnsi="宋体" w:cs="simsun" w:hint="eastAsia"/>
          <w:color w:val="000000"/>
          <w:sz w:val="24"/>
        </w:rPr>
        <w:t>1</w:t>
      </w:r>
      <w:r w:rsidR="00037207">
        <w:rPr>
          <w:rFonts w:ascii="宋体" w:hAnsi="宋体" w:cs="simsun" w:hint="eastAsia"/>
          <w:color w:val="000000"/>
          <w:sz w:val="24"/>
        </w:rPr>
        <w:t>套</w:t>
      </w:r>
    </w:p>
    <w:p w:rsidR="00D753B9" w:rsidRDefault="00C91E38" w:rsidP="00D753B9">
      <w:pPr>
        <w:spacing w:line="360" w:lineRule="auto"/>
        <w:rPr>
          <w:rFonts w:ascii="宋体" w:hAnsi="宋体"/>
          <w:sz w:val="24"/>
        </w:rPr>
      </w:pPr>
      <w:r>
        <w:rPr>
          <w:rFonts w:ascii="宋体" w:hAnsi="宋体" w:hint="eastAsia"/>
          <w:sz w:val="24"/>
        </w:rPr>
        <w:t>送风量</w:t>
      </w:r>
      <w:r w:rsidR="00037207" w:rsidRPr="00037207">
        <w:rPr>
          <w:rFonts w:ascii="宋体" w:hAnsi="宋体" w:hint="eastAsia"/>
          <w:sz w:val="24"/>
        </w:rPr>
        <w:t>：</w:t>
      </w:r>
      <w:r>
        <w:rPr>
          <w:rFonts w:ascii="宋体" w:hAnsi="宋体" w:hint="eastAsia"/>
          <w:sz w:val="24"/>
        </w:rPr>
        <w:t>符合URS及设计要求</w:t>
      </w:r>
      <w:r w:rsidR="00D753B9">
        <w:rPr>
          <w:rFonts w:ascii="宋体" w:hAnsi="宋体" w:hint="eastAsia"/>
          <w:sz w:val="24"/>
        </w:rPr>
        <w:t>；</w:t>
      </w:r>
    </w:p>
    <w:p w:rsidR="00113308" w:rsidRPr="00D753B9" w:rsidRDefault="00113308" w:rsidP="00113308">
      <w:pPr>
        <w:spacing w:line="360" w:lineRule="auto"/>
        <w:rPr>
          <w:rFonts w:ascii="宋体" w:hAnsi="宋体"/>
          <w:color w:val="FF0000"/>
          <w:sz w:val="24"/>
        </w:rPr>
      </w:pPr>
      <w:r w:rsidRPr="007C33A3">
        <w:rPr>
          <w:rFonts w:ascii="宋体" w:hAnsi="宋体" w:hint="eastAsia"/>
          <w:sz w:val="24"/>
        </w:rPr>
        <w:t>验收标准：</w:t>
      </w:r>
      <w:r w:rsidR="008C41C5" w:rsidRPr="00037207">
        <w:rPr>
          <w:rFonts w:ascii="宋体" w:hAnsi="宋体"/>
          <w:sz w:val="24"/>
        </w:rPr>
        <w:t>整个系统或设备必须</w:t>
      </w:r>
      <w:r w:rsidR="0080149E">
        <w:rPr>
          <w:rFonts w:ascii="宋体" w:hAnsi="宋体" w:hint="eastAsia"/>
          <w:sz w:val="24"/>
        </w:rPr>
        <w:t>满足设计</w:t>
      </w:r>
      <w:r w:rsidR="00C91E38">
        <w:rPr>
          <w:rFonts w:ascii="宋体" w:hAnsi="宋体" w:hint="eastAsia"/>
          <w:sz w:val="24"/>
        </w:rPr>
        <w:t>及URS</w:t>
      </w:r>
      <w:r w:rsidR="008C41C5" w:rsidRPr="00037207">
        <w:rPr>
          <w:rFonts w:ascii="宋体" w:hAnsi="宋体"/>
          <w:sz w:val="24"/>
        </w:rPr>
        <w:t>要求</w:t>
      </w:r>
      <w:r w:rsidR="00C91E38">
        <w:rPr>
          <w:rFonts w:ascii="宋体" w:hAnsi="宋体" w:hint="eastAsia"/>
          <w:sz w:val="24"/>
        </w:rPr>
        <w:t>，运行后满足工艺要求</w:t>
      </w:r>
      <w:r w:rsidR="00D753B9" w:rsidRPr="00D753B9">
        <w:rPr>
          <w:rFonts w:ascii="宋体" w:hAnsi="宋体" w:hint="eastAsia"/>
          <w:sz w:val="24"/>
        </w:rPr>
        <w:t>。</w:t>
      </w:r>
    </w:p>
    <w:p w:rsidR="00113308" w:rsidRDefault="00113308" w:rsidP="00765518">
      <w:pPr>
        <w:spacing w:line="360" w:lineRule="auto"/>
        <w:rPr>
          <w:rStyle w:val="tpccontent1"/>
          <w:rFonts w:ascii="宋体" w:hAnsi="宋体"/>
          <w:sz w:val="24"/>
          <w:szCs w:val="24"/>
        </w:rPr>
      </w:pPr>
      <w:r>
        <w:rPr>
          <w:rFonts w:ascii="宋体" w:hAnsi="宋体" w:cs="宋体" w:hint="eastAsia"/>
          <w:color w:val="373737"/>
          <w:kern w:val="0"/>
          <w:sz w:val="24"/>
        </w:rPr>
        <w:t>2</w:t>
      </w:r>
      <w:r w:rsidR="00E226F9" w:rsidRPr="00765518">
        <w:rPr>
          <w:rFonts w:ascii="宋体" w:hAnsi="宋体" w:cs="宋体" w:hint="eastAsia"/>
          <w:color w:val="373737"/>
          <w:kern w:val="0"/>
          <w:sz w:val="24"/>
        </w:rPr>
        <w:t>、</w:t>
      </w:r>
      <w:r w:rsidR="00E226F9" w:rsidRPr="00765518">
        <w:rPr>
          <w:rStyle w:val="tpccontent1"/>
          <w:rFonts w:ascii="宋体" w:hAnsi="宋体" w:hint="eastAsia"/>
          <w:sz w:val="24"/>
          <w:szCs w:val="24"/>
        </w:rPr>
        <w:t>设备应设计成能24h连续运行</w:t>
      </w:r>
      <w:r w:rsidR="008128CB">
        <w:rPr>
          <w:rStyle w:val="tpccontent1"/>
          <w:rFonts w:ascii="宋体" w:hAnsi="宋体" w:hint="eastAsia"/>
          <w:sz w:val="24"/>
          <w:szCs w:val="24"/>
        </w:rPr>
        <w:t>，</w:t>
      </w:r>
      <w:r w:rsidR="00E226F9" w:rsidRPr="00765518">
        <w:rPr>
          <w:rStyle w:val="tpccontent1"/>
          <w:rFonts w:ascii="宋体" w:hAnsi="宋体" w:hint="eastAsia"/>
          <w:sz w:val="24"/>
          <w:szCs w:val="24"/>
        </w:rPr>
        <w:t>性能稳定可靠，质保期</w:t>
      </w:r>
      <w:r w:rsidR="008128CB">
        <w:rPr>
          <w:rStyle w:val="tpccontent1"/>
          <w:rFonts w:ascii="宋体" w:hAnsi="宋体" w:hint="eastAsia"/>
          <w:sz w:val="24"/>
          <w:szCs w:val="24"/>
        </w:rPr>
        <w:t>2</w:t>
      </w:r>
      <w:r w:rsidR="00E226F9" w:rsidRPr="00765518">
        <w:rPr>
          <w:rStyle w:val="tpccontent1"/>
          <w:rFonts w:ascii="宋体" w:hAnsi="宋体" w:hint="eastAsia"/>
          <w:sz w:val="24"/>
          <w:szCs w:val="24"/>
        </w:rPr>
        <w:t>年</w:t>
      </w:r>
      <w:r w:rsidR="000B7113">
        <w:rPr>
          <w:rStyle w:val="tpccontent1"/>
          <w:rFonts w:ascii="宋体" w:hAnsi="宋体" w:hint="eastAsia"/>
          <w:sz w:val="24"/>
          <w:szCs w:val="24"/>
        </w:rPr>
        <w:t>。</w:t>
      </w:r>
    </w:p>
    <w:p w:rsidR="008128CB" w:rsidRPr="004653D3" w:rsidRDefault="008C41C5" w:rsidP="00E96E44">
      <w:pPr>
        <w:spacing w:line="360" w:lineRule="auto"/>
        <w:rPr>
          <w:rFonts w:ascii="宋体" w:hAnsi="宋体"/>
          <w:sz w:val="24"/>
        </w:rPr>
      </w:pPr>
      <w:r>
        <w:rPr>
          <w:rStyle w:val="tpccontent1"/>
          <w:rFonts w:ascii="宋体" w:hAnsi="宋体" w:hint="eastAsia"/>
          <w:sz w:val="24"/>
          <w:szCs w:val="24"/>
        </w:rPr>
        <w:t>3、</w:t>
      </w:r>
      <w:r w:rsidR="008128CB" w:rsidRPr="004653D3">
        <w:rPr>
          <w:rFonts w:ascii="宋体" w:hAnsi="宋体" w:hint="eastAsia"/>
          <w:sz w:val="24"/>
        </w:rPr>
        <w:t>设计使用寿命</w:t>
      </w:r>
      <w:r w:rsidR="0080149E">
        <w:rPr>
          <w:rFonts w:ascii="宋体" w:hAnsi="宋体" w:hint="eastAsia"/>
          <w:sz w:val="24"/>
        </w:rPr>
        <w:t>：</w:t>
      </w:r>
      <w:r w:rsidR="008128CB" w:rsidRPr="004653D3">
        <w:rPr>
          <w:rFonts w:ascii="宋体" w:hAnsi="宋体" w:hint="eastAsia"/>
          <w:sz w:val="24"/>
        </w:rPr>
        <w:t>卖方需承诺所提供的设备及</w:t>
      </w:r>
      <w:r w:rsidR="008128CB">
        <w:rPr>
          <w:rFonts w:ascii="宋体" w:hAnsi="宋体" w:hint="eastAsia"/>
          <w:sz w:val="24"/>
        </w:rPr>
        <w:t>所用的材料应为全新的一流产品，易于检验、清洗、润滑及维修。除了</w:t>
      </w:r>
      <w:r w:rsidR="008128CB" w:rsidRPr="004653D3">
        <w:rPr>
          <w:rFonts w:ascii="宋体" w:hAnsi="宋体" w:hint="eastAsia"/>
          <w:sz w:val="24"/>
        </w:rPr>
        <w:t>密封件、易损件等一类消耗项目外，所有部件都应具有连续正常使用超过</w:t>
      </w:r>
      <w:r w:rsidR="008128CB" w:rsidRPr="004653D3">
        <w:rPr>
          <w:rFonts w:ascii="宋体" w:hAnsi="宋体"/>
          <w:sz w:val="24"/>
        </w:rPr>
        <w:t xml:space="preserve"> </w:t>
      </w:r>
      <w:r w:rsidR="008128CB">
        <w:rPr>
          <w:rFonts w:ascii="宋体" w:hAnsi="宋体" w:hint="eastAsia"/>
          <w:sz w:val="24"/>
        </w:rPr>
        <w:t>15</w:t>
      </w:r>
      <w:r w:rsidR="008128CB" w:rsidRPr="004653D3">
        <w:rPr>
          <w:rFonts w:ascii="宋体" w:hAnsi="宋体" w:hint="eastAsia"/>
          <w:sz w:val="24"/>
        </w:rPr>
        <w:t>年的寿命。</w:t>
      </w:r>
    </w:p>
    <w:p w:rsidR="00771DBC" w:rsidRDefault="007917EA" w:rsidP="008C41C5">
      <w:pPr>
        <w:spacing w:line="500" w:lineRule="exact"/>
        <w:rPr>
          <w:rFonts w:ascii="宋体" w:hAnsi="宋体"/>
          <w:sz w:val="24"/>
        </w:rPr>
      </w:pPr>
      <w:r>
        <w:rPr>
          <w:rFonts w:ascii="宋体" w:hAnsi="宋体" w:hint="eastAsia"/>
          <w:sz w:val="24"/>
        </w:rPr>
        <w:t>4</w:t>
      </w:r>
      <w:r w:rsidR="00093D05">
        <w:rPr>
          <w:rFonts w:ascii="宋体" w:hAnsi="宋体" w:hint="eastAsia"/>
          <w:sz w:val="24"/>
        </w:rPr>
        <w:t>、其他相关设备部件、文件、培训等要求见URS。</w:t>
      </w:r>
    </w:p>
    <w:p w:rsidR="008B43C8" w:rsidRPr="008B43C8" w:rsidRDefault="007917EA" w:rsidP="008C41C5">
      <w:pPr>
        <w:spacing w:line="500" w:lineRule="exact"/>
        <w:rPr>
          <w:rFonts w:ascii="宋体" w:hAnsi="宋体" w:cs="宋体"/>
          <w:color w:val="373737"/>
          <w:kern w:val="0"/>
          <w:sz w:val="24"/>
        </w:rPr>
      </w:pPr>
      <w:r>
        <w:rPr>
          <w:rFonts w:ascii="宋体" w:hAnsi="宋体" w:hint="eastAsia"/>
          <w:sz w:val="24"/>
        </w:rPr>
        <w:t>5</w:t>
      </w:r>
      <w:r w:rsidR="008B43C8">
        <w:rPr>
          <w:rFonts w:ascii="宋体" w:hAnsi="宋体" w:hint="eastAsia"/>
          <w:sz w:val="24"/>
        </w:rPr>
        <w:t>、投标时</w:t>
      </w:r>
      <w:r w:rsidR="003D76AA">
        <w:rPr>
          <w:rFonts w:ascii="宋体" w:hAnsi="宋体" w:hint="eastAsia"/>
          <w:sz w:val="24"/>
        </w:rPr>
        <w:t>技术标</w:t>
      </w:r>
      <w:r w:rsidR="008B43C8">
        <w:rPr>
          <w:rFonts w:ascii="宋体" w:hAnsi="宋体" w:hint="eastAsia"/>
          <w:sz w:val="24"/>
        </w:rPr>
        <w:t>就URS进行</w:t>
      </w:r>
      <w:r w:rsidR="003D76AA">
        <w:rPr>
          <w:rFonts w:ascii="宋体" w:hAnsi="宋体" w:hint="eastAsia"/>
          <w:sz w:val="24"/>
        </w:rPr>
        <w:t>逐条回答。</w:t>
      </w:r>
    </w:p>
    <w:p w:rsidR="0080149E" w:rsidRPr="00380721" w:rsidRDefault="009300BD" w:rsidP="0080149E">
      <w:pPr>
        <w:spacing w:line="500" w:lineRule="exact"/>
        <w:rPr>
          <w:rFonts w:ascii="宋体" w:hAnsi="宋体"/>
          <w:b/>
          <w:color w:val="000000"/>
          <w:w w:val="90"/>
          <w:sz w:val="24"/>
        </w:rPr>
      </w:pPr>
      <w:r>
        <w:rPr>
          <w:rFonts w:ascii="宋体" w:hAnsi="宋体" w:cs="宋体" w:hint="eastAsia"/>
          <w:color w:val="373737"/>
          <w:kern w:val="0"/>
          <w:sz w:val="24"/>
        </w:rPr>
        <w:t>四</w:t>
      </w:r>
      <w:r w:rsidR="0080149E" w:rsidRPr="0080149E">
        <w:rPr>
          <w:rFonts w:ascii="宋体" w:hAnsi="宋体" w:cs="宋体" w:hint="eastAsia"/>
          <w:color w:val="373737"/>
          <w:kern w:val="0"/>
          <w:sz w:val="24"/>
        </w:rPr>
        <w:t>、</w:t>
      </w:r>
      <w:r w:rsidR="0080149E">
        <w:rPr>
          <w:rFonts w:ascii="宋体" w:hAnsi="宋体" w:cs="宋体" w:hint="eastAsia"/>
          <w:color w:val="000000"/>
          <w:kern w:val="0"/>
          <w:sz w:val="24"/>
        </w:rPr>
        <w:t>日程安排表：</w:t>
      </w: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42"/>
        <w:gridCol w:w="1943"/>
        <w:gridCol w:w="2933"/>
      </w:tblGrid>
      <w:tr w:rsidR="0080149E" w:rsidRPr="00A42563" w:rsidTr="00C53D41">
        <w:trPr>
          <w:trHeight w:val="643"/>
        </w:trPr>
        <w:tc>
          <w:tcPr>
            <w:tcW w:w="1336" w:type="dxa"/>
            <w:vAlign w:val="center"/>
          </w:tcPr>
          <w:p w:rsidR="0080149E" w:rsidRPr="00EC0C0A" w:rsidRDefault="0080149E" w:rsidP="00C53D41">
            <w:pPr>
              <w:spacing w:line="500" w:lineRule="exact"/>
              <w:jc w:val="center"/>
              <w:rPr>
                <w:rFonts w:ascii="宋体" w:hAnsi="宋体"/>
                <w:b/>
                <w:w w:val="90"/>
                <w:sz w:val="24"/>
              </w:rPr>
            </w:pPr>
            <w:r w:rsidRPr="00EC0C0A">
              <w:rPr>
                <w:rFonts w:ascii="宋体" w:hAnsi="宋体" w:hint="eastAsia"/>
                <w:b/>
                <w:w w:val="90"/>
                <w:sz w:val="24"/>
              </w:rPr>
              <w:t>日期</w:t>
            </w:r>
          </w:p>
        </w:tc>
        <w:tc>
          <w:tcPr>
            <w:tcW w:w="1442" w:type="dxa"/>
            <w:vAlign w:val="center"/>
          </w:tcPr>
          <w:p w:rsidR="0080149E" w:rsidRPr="00EC0C0A" w:rsidRDefault="0080149E" w:rsidP="00C53D41">
            <w:pPr>
              <w:spacing w:line="500" w:lineRule="exact"/>
              <w:jc w:val="center"/>
              <w:rPr>
                <w:rFonts w:ascii="宋体" w:hAnsi="宋体"/>
                <w:b/>
                <w:w w:val="90"/>
                <w:sz w:val="24"/>
              </w:rPr>
            </w:pPr>
            <w:r w:rsidRPr="00EC0C0A">
              <w:rPr>
                <w:rFonts w:ascii="宋体" w:hAnsi="宋体" w:hint="eastAsia"/>
                <w:b/>
                <w:w w:val="90"/>
                <w:sz w:val="24"/>
              </w:rPr>
              <w:t>时间</w:t>
            </w:r>
          </w:p>
        </w:tc>
        <w:tc>
          <w:tcPr>
            <w:tcW w:w="1943" w:type="dxa"/>
            <w:vAlign w:val="center"/>
          </w:tcPr>
          <w:p w:rsidR="0080149E" w:rsidRPr="00EC0C0A" w:rsidRDefault="0080149E" w:rsidP="00C53D41">
            <w:pPr>
              <w:spacing w:line="500" w:lineRule="exact"/>
              <w:jc w:val="center"/>
              <w:rPr>
                <w:rFonts w:ascii="宋体" w:hAnsi="宋体"/>
                <w:b/>
                <w:w w:val="90"/>
                <w:sz w:val="24"/>
              </w:rPr>
            </w:pPr>
            <w:r w:rsidRPr="00EC0C0A">
              <w:rPr>
                <w:rFonts w:ascii="宋体" w:hAnsi="宋体" w:hint="eastAsia"/>
                <w:b/>
                <w:w w:val="90"/>
                <w:sz w:val="24"/>
              </w:rPr>
              <w:t>地  点</w:t>
            </w:r>
          </w:p>
        </w:tc>
        <w:tc>
          <w:tcPr>
            <w:tcW w:w="2933" w:type="dxa"/>
            <w:vAlign w:val="center"/>
          </w:tcPr>
          <w:p w:rsidR="0080149E" w:rsidRPr="00EC0C0A" w:rsidRDefault="0080149E" w:rsidP="00C53D41">
            <w:pPr>
              <w:spacing w:line="500" w:lineRule="exact"/>
              <w:jc w:val="center"/>
              <w:rPr>
                <w:rFonts w:ascii="宋体" w:hAnsi="宋体"/>
                <w:b/>
                <w:w w:val="90"/>
                <w:sz w:val="24"/>
              </w:rPr>
            </w:pPr>
            <w:r w:rsidRPr="00EC0C0A">
              <w:rPr>
                <w:rFonts w:ascii="宋体" w:hAnsi="宋体" w:hint="eastAsia"/>
                <w:b/>
                <w:w w:val="90"/>
                <w:sz w:val="24"/>
              </w:rPr>
              <w:t>工 作 内 容</w:t>
            </w:r>
          </w:p>
        </w:tc>
      </w:tr>
      <w:tr w:rsidR="0080149E" w:rsidRPr="00A42563" w:rsidTr="009300BD">
        <w:trPr>
          <w:trHeight w:val="652"/>
        </w:trPr>
        <w:tc>
          <w:tcPr>
            <w:tcW w:w="1336" w:type="dxa"/>
            <w:vMerge w:val="restart"/>
            <w:vAlign w:val="center"/>
          </w:tcPr>
          <w:p w:rsidR="0080149E" w:rsidRPr="00EC0C0A" w:rsidRDefault="0080149E" w:rsidP="00C53D41">
            <w:pPr>
              <w:spacing w:line="500" w:lineRule="exact"/>
              <w:jc w:val="center"/>
              <w:rPr>
                <w:rFonts w:ascii="宋体" w:hAnsi="宋体"/>
                <w:b/>
                <w:w w:val="90"/>
                <w:sz w:val="24"/>
              </w:rPr>
            </w:pPr>
            <w:r>
              <w:rPr>
                <w:rFonts w:ascii="宋体" w:hAnsi="宋体" w:hint="eastAsia"/>
                <w:b/>
                <w:w w:val="90"/>
                <w:sz w:val="24"/>
              </w:rPr>
              <w:t>2015-7</w:t>
            </w:r>
            <w:r w:rsidRPr="00EC0C0A">
              <w:rPr>
                <w:rFonts w:ascii="宋体" w:hAnsi="宋体" w:hint="eastAsia"/>
                <w:b/>
                <w:w w:val="90"/>
                <w:sz w:val="24"/>
              </w:rPr>
              <w:t>-</w:t>
            </w:r>
            <w:r w:rsidR="00E96E44">
              <w:rPr>
                <w:rFonts w:ascii="宋体" w:hAnsi="宋体" w:hint="eastAsia"/>
                <w:b/>
                <w:w w:val="90"/>
                <w:sz w:val="24"/>
              </w:rPr>
              <w:t>13</w:t>
            </w:r>
          </w:p>
        </w:tc>
        <w:tc>
          <w:tcPr>
            <w:tcW w:w="1442" w:type="dxa"/>
            <w:vAlign w:val="center"/>
          </w:tcPr>
          <w:p w:rsidR="0080149E" w:rsidRPr="00EC0C0A" w:rsidRDefault="0080149E" w:rsidP="00C53D41">
            <w:pPr>
              <w:spacing w:line="500" w:lineRule="exact"/>
              <w:jc w:val="center"/>
              <w:rPr>
                <w:rFonts w:ascii="宋体" w:hAnsi="宋体"/>
                <w:b/>
                <w:w w:val="90"/>
                <w:sz w:val="24"/>
              </w:rPr>
            </w:pPr>
            <w:r w:rsidRPr="00EC0C0A">
              <w:rPr>
                <w:rFonts w:ascii="宋体" w:hAnsi="宋体" w:hint="eastAsia"/>
                <w:b/>
                <w:w w:val="90"/>
                <w:sz w:val="24"/>
              </w:rPr>
              <w:t>14：</w:t>
            </w:r>
            <w:r>
              <w:rPr>
                <w:rFonts w:ascii="宋体" w:hAnsi="宋体" w:hint="eastAsia"/>
                <w:b/>
                <w:w w:val="90"/>
                <w:sz w:val="24"/>
              </w:rPr>
              <w:t>1</w:t>
            </w:r>
            <w:r w:rsidRPr="00EC0C0A">
              <w:rPr>
                <w:rFonts w:ascii="宋体" w:hAnsi="宋体" w:hint="eastAsia"/>
                <w:b/>
                <w:w w:val="90"/>
                <w:sz w:val="24"/>
              </w:rPr>
              <w:t>0</w:t>
            </w:r>
          </w:p>
        </w:tc>
        <w:tc>
          <w:tcPr>
            <w:tcW w:w="1943" w:type="dxa"/>
            <w:vAlign w:val="center"/>
          </w:tcPr>
          <w:p w:rsidR="0080149E" w:rsidRPr="00EC0C0A" w:rsidRDefault="0080149E" w:rsidP="00C53D41">
            <w:pPr>
              <w:spacing w:line="500" w:lineRule="exact"/>
              <w:jc w:val="center"/>
              <w:rPr>
                <w:rFonts w:ascii="宋体" w:hAnsi="宋体"/>
                <w:b/>
                <w:w w:val="90"/>
                <w:sz w:val="24"/>
              </w:rPr>
            </w:pPr>
            <w:r w:rsidRPr="00EC0C0A">
              <w:rPr>
                <w:rFonts w:ascii="宋体" w:hAnsi="宋体" w:hint="eastAsia"/>
                <w:b/>
                <w:w w:val="90"/>
                <w:sz w:val="24"/>
              </w:rPr>
              <w:t>苏中药业行政楼</w:t>
            </w:r>
          </w:p>
          <w:p w:rsidR="0080149E" w:rsidRPr="00EC0C0A" w:rsidRDefault="0080149E" w:rsidP="00C53D41">
            <w:pPr>
              <w:spacing w:line="500" w:lineRule="exact"/>
              <w:jc w:val="center"/>
              <w:rPr>
                <w:rFonts w:ascii="宋体" w:hAnsi="宋体"/>
                <w:b/>
                <w:w w:val="90"/>
                <w:sz w:val="24"/>
              </w:rPr>
            </w:pPr>
            <w:r w:rsidRPr="00EC0C0A">
              <w:rPr>
                <w:rFonts w:ascii="宋体" w:hAnsi="宋体" w:hint="eastAsia"/>
                <w:b/>
                <w:w w:val="90"/>
                <w:sz w:val="24"/>
              </w:rPr>
              <w:t>法务部209室</w:t>
            </w:r>
          </w:p>
        </w:tc>
        <w:tc>
          <w:tcPr>
            <w:tcW w:w="2933" w:type="dxa"/>
            <w:vAlign w:val="center"/>
          </w:tcPr>
          <w:p w:rsidR="0080149E" w:rsidRPr="00EC0C0A" w:rsidRDefault="0080149E" w:rsidP="00C53D41">
            <w:pPr>
              <w:spacing w:line="500" w:lineRule="exact"/>
              <w:jc w:val="center"/>
              <w:rPr>
                <w:rFonts w:ascii="宋体" w:hAnsi="宋体"/>
                <w:b/>
                <w:w w:val="90"/>
                <w:sz w:val="24"/>
              </w:rPr>
            </w:pPr>
            <w:r w:rsidRPr="00EC0C0A">
              <w:rPr>
                <w:rFonts w:ascii="宋体" w:hAnsi="宋体" w:hint="eastAsia"/>
                <w:b/>
                <w:w w:val="90"/>
                <w:sz w:val="24"/>
              </w:rPr>
              <w:t>投标单位签到</w:t>
            </w:r>
          </w:p>
        </w:tc>
      </w:tr>
      <w:tr w:rsidR="0080149E" w:rsidRPr="00A42563" w:rsidTr="00C53D41">
        <w:trPr>
          <w:trHeight w:val="822"/>
        </w:trPr>
        <w:tc>
          <w:tcPr>
            <w:tcW w:w="1336" w:type="dxa"/>
            <w:vMerge/>
            <w:vAlign w:val="center"/>
          </w:tcPr>
          <w:p w:rsidR="0080149E" w:rsidRPr="00EC0C0A" w:rsidRDefault="0080149E" w:rsidP="00C53D41">
            <w:pPr>
              <w:spacing w:line="500" w:lineRule="exact"/>
              <w:jc w:val="center"/>
              <w:rPr>
                <w:rFonts w:ascii="宋体" w:hAnsi="宋体"/>
                <w:b/>
                <w:w w:val="90"/>
                <w:sz w:val="24"/>
              </w:rPr>
            </w:pPr>
          </w:p>
        </w:tc>
        <w:tc>
          <w:tcPr>
            <w:tcW w:w="1442" w:type="dxa"/>
            <w:vAlign w:val="center"/>
          </w:tcPr>
          <w:p w:rsidR="0080149E" w:rsidRPr="00EC0C0A" w:rsidRDefault="0080149E" w:rsidP="00C53D41">
            <w:pPr>
              <w:spacing w:line="500" w:lineRule="exact"/>
              <w:ind w:firstLineChars="100" w:firstLine="218"/>
              <w:rPr>
                <w:rFonts w:ascii="宋体" w:hAnsi="宋体"/>
                <w:b/>
                <w:w w:val="90"/>
                <w:sz w:val="24"/>
              </w:rPr>
            </w:pPr>
            <w:r w:rsidRPr="00EC0C0A">
              <w:rPr>
                <w:rFonts w:ascii="宋体" w:hAnsi="宋体" w:hint="eastAsia"/>
                <w:b/>
                <w:w w:val="90"/>
                <w:sz w:val="24"/>
              </w:rPr>
              <w:t>14：30</w:t>
            </w:r>
          </w:p>
        </w:tc>
        <w:tc>
          <w:tcPr>
            <w:tcW w:w="1943" w:type="dxa"/>
            <w:vAlign w:val="center"/>
          </w:tcPr>
          <w:p w:rsidR="0080149E" w:rsidRDefault="0080149E" w:rsidP="00C53D41">
            <w:pPr>
              <w:spacing w:line="500" w:lineRule="exact"/>
              <w:jc w:val="center"/>
              <w:rPr>
                <w:rFonts w:ascii="宋体" w:hAnsi="宋体"/>
                <w:b/>
                <w:w w:val="90"/>
                <w:sz w:val="24"/>
              </w:rPr>
            </w:pPr>
            <w:r w:rsidRPr="00EC0C0A">
              <w:rPr>
                <w:rFonts w:ascii="宋体" w:hAnsi="宋体" w:hint="eastAsia"/>
                <w:b/>
                <w:w w:val="90"/>
                <w:sz w:val="24"/>
              </w:rPr>
              <w:t>苏中药业一楼</w:t>
            </w:r>
          </w:p>
          <w:p w:rsidR="0080149E" w:rsidRPr="00EC0C0A" w:rsidRDefault="0080149E" w:rsidP="00C53D41">
            <w:pPr>
              <w:spacing w:line="500" w:lineRule="exact"/>
              <w:jc w:val="center"/>
              <w:rPr>
                <w:rFonts w:ascii="宋体" w:hAnsi="宋体"/>
                <w:b/>
                <w:w w:val="90"/>
                <w:sz w:val="24"/>
              </w:rPr>
            </w:pPr>
            <w:r w:rsidRPr="00EC0C0A">
              <w:rPr>
                <w:rFonts w:ascii="宋体" w:hAnsi="宋体" w:hint="eastAsia"/>
                <w:b/>
                <w:w w:val="90"/>
                <w:sz w:val="24"/>
              </w:rPr>
              <w:t>会议室</w:t>
            </w:r>
          </w:p>
        </w:tc>
        <w:tc>
          <w:tcPr>
            <w:tcW w:w="2933" w:type="dxa"/>
            <w:vAlign w:val="center"/>
          </w:tcPr>
          <w:p w:rsidR="0080149E" w:rsidRPr="00EC0C0A" w:rsidRDefault="0080149E" w:rsidP="00C53D41">
            <w:pPr>
              <w:spacing w:line="500" w:lineRule="exact"/>
              <w:jc w:val="center"/>
              <w:rPr>
                <w:rFonts w:ascii="宋体" w:hAnsi="宋体"/>
                <w:b/>
                <w:w w:val="90"/>
                <w:sz w:val="24"/>
              </w:rPr>
            </w:pPr>
            <w:r>
              <w:rPr>
                <w:rFonts w:ascii="宋体" w:hAnsi="宋体" w:hint="eastAsia"/>
                <w:b/>
                <w:w w:val="90"/>
                <w:sz w:val="24"/>
              </w:rPr>
              <w:t>开标，公布</w:t>
            </w:r>
            <w:r w:rsidRPr="00EC0C0A">
              <w:rPr>
                <w:rFonts w:ascii="宋体" w:hAnsi="宋体" w:hint="eastAsia"/>
                <w:b/>
                <w:w w:val="90"/>
                <w:sz w:val="24"/>
              </w:rPr>
              <w:t>投标情况</w:t>
            </w:r>
          </w:p>
        </w:tc>
      </w:tr>
    </w:tbl>
    <w:p w:rsidR="00E96E44" w:rsidRDefault="009300BD" w:rsidP="00E96E44">
      <w:pPr>
        <w:widowControl/>
        <w:jc w:val="left"/>
        <w:rPr>
          <w:rFonts w:ascii="宋体" w:hAnsi="宋体" w:cs="宋体"/>
          <w:color w:val="373737"/>
          <w:kern w:val="0"/>
          <w:sz w:val="24"/>
        </w:rPr>
      </w:pPr>
      <w:r>
        <w:rPr>
          <w:rFonts w:ascii="宋体" w:hAnsi="宋体" w:cs="宋体" w:hint="eastAsia"/>
          <w:color w:val="373737"/>
          <w:kern w:val="0"/>
          <w:sz w:val="24"/>
        </w:rPr>
        <w:t>五</w:t>
      </w:r>
      <w:r w:rsidR="0080149E">
        <w:rPr>
          <w:rFonts w:ascii="宋体" w:hAnsi="宋体" w:cs="宋体" w:hint="eastAsia"/>
          <w:color w:val="373737"/>
          <w:kern w:val="0"/>
          <w:sz w:val="24"/>
        </w:rPr>
        <w:t>、投标咨询</w:t>
      </w:r>
      <w:r w:rsidR="0080149E" w:rsidRPr="00A42563">
        <w:rPr>
          <w:rFonts w:ascii="宋体" w:hAnsi="宋体" w:cs="宋体" w:hint="eastAsia"/>
          <w:color w:val="373737"/>
          <w:kern w:val="0"/>
          <w:sz w:val="24"/>
        </w:rPr>
        <w:t>：</w:t>
      </w:r>
      <w:r w:rsidR="00E96E44" w:rsidRPr="00A42563">
        <w:rPr>
          <w:rFonts w:ascii="宋体" w:hAnsi="宋体" w:cs="宋体" w:hint="eastAsia"/>
          <w:color w:val="373737"/>
          <w:kern w:val="0"/>
          <w:sz w:val="24"/>
        </w:rPr>
        <w:t>王</w:t>
      </w:r>
      <w:r w:rsidR="00E96E44">
        <w:rPr>
          <w:rFonts w:ascii="宋体" w:hAnsi="宋体" w:cs="宋体" w:hint="eastAsia"/>
          <w:color w:val="373737"/>
          <w:kern w:val="0"/>
          <w:sz w:val="24"/>
        </w:rPr>
        <w:t>皓</w:t>
      </w:r>
      <w:r w:rsidR="0080149E" w:rsidRPr="00A42563">
        <w:rPr>
          <w:rFonts w:ascii="宋体" w:hAnsi="宋体" w:cs="宋体" w:hint="eastAsia"/>
          <w:color w:val="373737"/>
          <w:kern w:val="0"/>
          <w:sz w:val="24"/>
        </w:rPr>
        <w:t>0523-88850110</w:t>
      </w:r>
      <w:r w:rsidR="00E96E44">
        <w:rPr>
          <w:rFonts w:ascii="宋体" w:hAnsi="宋体" w:cs="宋体" w:hint="eastAsia"/>
          <w:color w:val="373737"/>
          <w:kern w:val="0"/>
          <w:sz w:val="24"/>
        </w:rPr>
        <w:t>、15961099371</w:t>
      </w:r>
      <w:r w:rsidR="0080149E">
        <w:rPr>
          <w:rFonts w:ascii="宋体" w:hAnsi="宋体" w:cs="宋体" w:hint="eastAsia"/>
          <w:color w:val="373737"/>
          <w:kern w:val="0"/>
          <w:sz w:val="24"/>
        </w:rPr>
        <w:t>；</w:t>
      </w:r>
    </w:p>
    <w:p w:rsidR="00E96E44" w:rsidRPr="0080149E" w:rsidRDefault="00E96E44" w:rsidP="009300BD">
      <w:pPr>
        <w:widowControl/>
        <w:ind w:firstLineChars="200" w:firstLine="480"/>
        <w:jc w:val="left"/>
        <w:rPr>
          <w:rFonts w:ascii="宋体" w:hAnsi="宋体" w:cs="宋体"/>
          <w:color w:val="373737"/>
          <w:kern w:val="0"/>
          <w:sz w:val="24"/>
        </w:rPr>
      </w:pPr>
      <w:r>
        <w:rPr>
          <w:rFonts w:ascii="宋体" w:hAnsi="宋体" w:cs="宋体" w:hint="eastAsia"/>
          <w:color w:val="373737"/>
          <w:kern w:val="0"/>
          <w:sz w:val="24"/>
        </w:rPr>
        <w:t>地址：江苏省泰州市姜堰区苏中路一号，苏中药业法务部。</w:t>
      </w:r>
    </w:p>
    <w:p w:rsidR="0080149E" w:rsidRPr="00765518" w:rsidRDefault="0080149E" w:rsidP="009300BD">
      <w:pPr>
        <w:spacing w:line="500" w:lineRule="exact"/>
        <w:ind w:firstLineChars="200" w:firstLine="480"/>
        <w:rPr>
          <w:rFonts w:ascii="宋体" w:hAnsi="宋体" w:cs="宋体"/>
          <w:color w:val="373737"/>
          <w:kern w:val="0"/>
          <w:sz w:val="24"/>
        </w:rPr>
      </w:pPr>
      <w:r>
        <w:rPr>
          <w:rFonts w:ascii="宋体" w:hAnsi="宋体" w:cs="宋体" w:hint="eastAsia"/>
          <w:color w:val="373737"/>
          <w:kern w:val="0"/>
          <w:sz w:val="24"/>
        </w:rPr>
        <w:t>技术答疑：</w:t>
      </w:r>
      <w:r w:rsidR="004E4D5B">
        <w:rPr>
          <w:rFonts w:ascii="宋体" w:hAnsi="宋体" w:cs="宋体" w:hint="eastAsia"/>
          <w:color w:val="373737"/>
          <w:kern w:val="0"/>
          <w:sz w:val="24"/>
        </w:rPr>
        <w:t>钱彩兵</w:t>
      </w:r>
      <w:r w:rsidRPr="00A42563">
        <w:rPr>
          <w:rFonts w:ascii="宋体" w:hAnsi="宋体" w:cs="宋体" w:hint="eastAsia"/>
          <w:color w:val="373737"/>
          <w:kern w:val="0"/>
          <w:sz w:val="24"/>
        </w:rPr>
        <w:t>0523-88851179</w:t>
      </w:r>
      <w:r w:rsidR="004E4D5B">
        <w:rPr>
          <w:rFonts w:ascii="宋体" w:hAnsi="宋体" w:cs="宋体" w:hint="eastAsia"/>
          <w:color w:val="373737"/>
          <w:kern w:val="0"/>
          <w:sz w:val="24"/>
        </w:rPr>
        <w:t>，13852663659</w:t>
      </w:r>
      <w:r w:rsidR="00E96E44">
        <w:rPr>
          <w:rFonts w:ascii="宋体" w:hAnsi="宋体" w:cs="宋体" w:hint="eastAsia"/>
          <w:color w:val="373737"/>
          <w:kern w:val="0"/>
          <w:sz w:val="24"/>
        </w:rPr>
        <w:t>。</w:t>
      </w:r>
    </w:p>
    <w:p w:rsidR="00E96E44" w:rsidRPr="00275A33" w:rsidRDefault="00E96E44" w:rsidP="00F46C16">
      <w:pPr>
        <w:spacing w:line="360" w:lineRule="auto"/>
        <w:ind w:firstLineChars="1150" w:firstLine="3233"/>
        <w:rPr>
          <w:rFonts w:ascii="宋体" w:hAnsi="宋体" w:cs="宋体"/>
          <w:b/>
          <w:color w:val="000000"/>
          <w:kern w:val="0"/>
          <w:sz w:val="28"/>
          <w:szCs w:val="28"/>
        </w:rPr>
      </w:pPr>
      <w:r w:rsidRPr="00275A33">
        <w:rPr>
          <w:rFonts w:ascii="宋体" w:hAnsi="宋体" w:cs="宋体" w:hint="eastAsia"/>
          <w:b/>
          <w:color w:val="000000"/>
          <w:kern w:val="0"/>
          <w:sz w:val="28"/>
          <w:szCs w:val="28"/>
        </w:rPr>
        <w:lastRenderedPageBreak/>
        <w:t>投标须知</w:t>
      </w:r>
    </w:p>
    <w:p w:rsidR="00E96E44" w:rsidRDefault="00E96E44" w:rsidP="00E96E44">
      <w:pPr>
        <w:spacing w:line="360" w:lineRule="auto"/>
        <w:ind w:firstLineChars="200" w:firstLine="480"/>
        <w:rPr>
          <w:rFonts w:ascii="宋体" w:hAnsi="宋体"/>
          <w:sz w:val="24"/>
        </w:rPr>
      </w:pPr>
      <w:r>
        <w:rPr>
          <w:rFonts w:ascii="宋体" w:hAnsi="宋体" w:hint="eastAsia"/>
          <w:sz w:val="24"/>
        </w:rPr>
        <w:t>一、投标人应承担所有与准备和参加投标有关的费用，</w:t>
      </w:r>
      <w:r w:rsidRPr="00275A33">
        <w:rPr>
          <w:rFonts w:ascii="宋体" w:hAnsi="宋体" w:hint="eastAsia"/>
          <w:sz w:val="24"/>
        </w:rPr>
        <w:t>不论投标的结果如何，招标人</w:t>
      </w:r>
      <w:r>
        <w:rPr>
          <w:rFonts w:ascii="宋体" w:hAnsi="宋体" w:hint="eastAsia"/>
          <w:sz w:val="24"/>
        </w:rPr>
        <w:t>不</w:t>
      </w:r>
      <w:r w:rsidRPr="00275A33">
        <w:rPr>
          <w:rFonts w:ascii="宋体" w:hAnsi="宋体" w:hint="eastAsia"/>
          <w:sz w:val="24"/>
        </w:rPr>
        <w:t>承担这些费用。</w:t>
      </w:r>
    </w:p>
    <w:p w:rsidR="00E96E44" w:rsidRDefault="00951037" w:rsidP="00E96E44">
      <w:pPr>
        <w:spacing w:line="360" w:lineRule="auto"/>
        <w:ind w:firstLineChars="200" w:firstLine="480"/>
        <w:rPr>
          <w:rFonts w:ascii="宋体" w:hAnsi="宋体"/>
          <w:sz w:val="24"/>
        </w:rPr>
      </w:pPr>
      <w:r>
        <w:rPr>
          <w:rFonts w:ascii="宋体" w:hAnsi="宋体" w:hint="eastAsia"/>
          <w:sz w:val="24"/>
        </w:rPr>
        <w:t>二</w:t>
      </w:r>
      <w:r w:rsidR="00E96E44">
        <w:rPr>
          <w:rFonts w:ascii="宋体" w:hAnsi="宋体" w:hint="eastAsia"/>
          <w:sz w:val="24"/>
        </w:rPr>
        <w:t>、投标文件正本一份，副本三</w:t>
      </w:r>
      <w:r w:rsidR="00E96E44" w:rsidRPr="00275A33">
        <w:rPr>
          <w:rFonts w:ascii="宋体" w:hAnsi="宋体" w:hint="eastAsia"/>
          <w:sz w:val="24"/>
        </w:rPr>
        <w:t>份。</w:t>
      </w:r>
    </w:p>
    <w:p w:rsidR="00E96E44" w:rsidRPr="00275A33" w:rsidRDefault="00951037" w:rsidP="00E96E44">
      <w:pPr>
        <w:spacing w:line="360" w:lineRule="auto"/>
        <w:ind w:firstLineChars="200" w:firstLine="480"/>
        <w:rPr>
          <w:rFonts w:ascii="宋体" w:hAnsi="宋体"/>
          <w:sz w:val="24"/>
        </w:rPr>
      </w:pPr>
      <w:r>
        <w:rPr>
          <w:rFonts w:ascii="宋体" w:hAnsi="宋体" w:hint="eastAsia"/>
          <w:sz w:val="24"/>
        </w:rPr>
        <w:t>三</w:t>
      </w:r>
      <w:r w:rsidR="00E96E44">
        <w:rPr>
          <w:rFonts w:ascii="宋体" w:hAnsi="宋体" w:hint="eastAsia"/>
          <w:sz w:val="24"/>
        </w:rPr>
        <w:t>、</w:t>
      </w:r>
      <w:r w:rsidR="00F46C16">
        <w:rPr>
          <w:rFonts w:ascii="宋体" w:hAnsi="宋体" w:hint="eastAsia"/>
          <w:sz w:val="24"/>
        </w:rPr>
        <w:t>投标文件应包含各项资质证明文件、</w:t>
      </w:r>
      <w:r w:rsidR="00E96E44">
        <w:rPr>
          <w:rFonts w:ascii="宋体" w:hAnsi="宋体" w:hint="eastAsia"/>
          <w:sz w:val="24"/>
        </w:rPr>
        <w:t>身份证复印件、</w:t>
      </w:r>
      <w:r w:rsidR="009300BD">
        <w:rPr>
          <w:rFonts w:ascii="宋体" w:hAnsi="宋体" w:hint="eastAsia"/>
          <w:sz w:val="24"/>
        </w:rPr>
        <w:t>授权委托书、</w:t>
      </w:r>
      <w:r w:rsidR="00E96E44">
        <w:rPr>
          <w:rFonts w:ascii="宋体" w:hAnsi="宋体" w:hint="eastAsia"/>
          <w:sz w:val="24"/>
        </w:rPr>
        <w:t>业绩等。</w:t>
      </w:r>
      <w:r w:rsidR="00E96E44" w:rsidRPr="00275A33">
        <w:rPr>
          <w:rFonts w:ascii="宋体" w:hAnsi="宋体" w:hint="eastAsia"/>
          <w:sz w:val="24"/>
        </w:rPr>
        <w:t>投标文件由投标文件价格部分、投标文件商务部分和投标文件技术部分三部分组成。</w:t>
      </w:r>
    </w:p>
    <w:p w:rsidR="00E96E44" w:rsidRPr="00275A33" w:rsidRDefault="00951037" w:rsidP="00E96E44">
      <w:pPr>
        <w:spacing w:line="360" w:lineRule="auto"/>
        <w:ind w:firstLineChars="200" w:firstLine="480"/>
        <w:rPr>
          <w:rFonts w:ascii="宋体" w:hAnsi="宋体"/>
          <w:sz w:val="24"/>
        </w:rPr>
      </w:pPr>
      <w:r>
        <w:rPr>
          <w:rFonts w:ascii="宋体" w:hAnsi="宋体" w:cs="宋体" w:hint="eastAsia"/>
          <w:color w:val="000000"/>
          <w:kern w:val="0"/>
          <w:sz w:val="24"/>
        </w:rPr>
        <w:t>四</w:t>
      </w:r>
      <w:r w:rsidR="00E96E44" w:rsidRPr="000D4CFE">
        <w:rPr>
          <w:rFonts w:ascii="宋体" w:hAnsi="宋体" w:cs="宋体" w:hint="eastAsia"/>
          <w:color w:val="000000"/>
          <w:kern w:val="0"/>
          <w:sz w:val="24"/>
        </w:rPr>
        <w:t>、</w:t>
      </w:r>
      <w:r w:rsidR="00E96E44" w:rsidRPr="00275A33">
        <w:rPr>
          <w:rFonts w:ascii="宋体" w:hAnsi="宋体" w:hint="eastAsia"/>
          <w:sz w:val="24"/>
        </w:rPr>
        <w:t>付款方式：付款方式为</w:t>
      </w:r>
      <w:r w:rsidR="00E96E44" w:rsidRPr="00275A33">
        <w:rPr>
          <w:rFonts w:ascii="宋体" w:hAnsi="宋体" w:hint="eastAsia"/>
          <w:color w:val="FF0000"/>
          <w:sz w:val="24"/>
        </w:rPr>
        <w:t>30%:30%:30%:10%，</w:t>
      </w:r>
      <w:r w:rsidR="00E96E44" w:rsidRPr="00275A33">
        <w:rPr>
          <w:rFonts w:ascii="宋体" w:hAnsi="宋体" w:hint="eastAsia"/>
          <w:sz w:val="24"/>
        </w:rPr>
        <w:t>货到现场且收到全额发票后15天内付款至60%，设备安装调试合格后一个星期内付至全部合同价的90%，余款10%在质保到期后一个星期内付清，供方开具17%增值税全额发票。</w:t>
      </w:r>
    </w:p>
    <w:p w:rsidR="00E96E44" w:rsidRPr="00275A33" w:rsidRDefault="00E96E44" w:rsidP="00E96E44">
      <w:pPr>
        <w:spacing w:line="360" w:lineRule="auto"/>
        <w:ind w:firstLineChars="200" w:firstLine="480"/>
        <w:rPr>
          <w:rFonts w:ascii="宋体" w:hAnsi="宋体"/>
          <w:color w:val="000000"/>
          <w:sz w:val="24"/>
        </w:rPr>
      </w:pPr>
      <w:r w:rsidRPr="00275A33">
        <w:rPr>
          <w:rFonts w:ascii="宋体" w:hAnsi="宋体" w:hint="eastAsia"/>
          <w:sz w:val="24"/>
        </w:rPr>
        <w:t>注：可</w:t>
      </w:r>
      <w:r w:rsidRPr="00275A33">
        <w:rPr>
          <w:rFonts w:ascii="宋体" w:hAnsi="宋体" w:hint="eastAsia"/>
          <w:color w:val="000000"/>
          <w:sz w:val="24"/>
        </w:rPr>
        <w:t>接受银行承兑汇票</w:t>
      </w:r>
    </w:p>
    <w:p w:rsidR="00E96E44" w:rsidRDefault="00951037" w:rsidP="00E96E44">
      <w:pPr>
        <w:spacing w:line="360" w:lineRule="auto"/>
        <w:ind w:firstLineChars="200" w:firstLine="480"/>
        <w:rPr>
          <w:rFonts w:ascii="宋体" w:hAnsi="宋体"/>
          <w:sz w:val="24"/>
        </w:rPr>
      </w:pPr>
      <w:r>
        <w:rPr>
          <w:rFonts w:ascii="宋体" w:hAnsi="宋体" w:hint="eastAsia"/>
          <w:sz w:val="24"/>
        </w:rPr>
        <w:t>五</w:t>
      </w:r>
      <w:r w:rsidR="00E96E44" w:rsidRPr="000D4CFE">
        <w:rPr>
          <w:rFonts w:ascii="宋体" w:hAnsi="宋体" w:hint="eastAsia"/>
          <w:sz w:val="24"/>
        </w:rPr>
        <w:t>、</w:t>
      </w:r>
      <w:r w:rsidR="00E96E44" w:rsidRPr="00275A33">
        <w:rPr>
          <w:rFonts w:ascii="宋体" w:hAnsi="宋体" w:hint="eastAsia"/>
          <w:sz w:val="24"/>
        </w:rPr>
        <w:t>在详细评标之前，要审查每件投标文件是否实质上响应了招标文件的要求。实质上响应的投标应该是与招标文件要求的关键性条文没有重大偏离的投标。对用户需求书中加“★”或重体字标明的关键条文的偏离、保留或反对，将被认为是重大偏离，将导致废标。</w:t>
      </w:r>
    </w:p>
    <w:p w:rsidR="00E96E44" w:rsidRDefault="00951037" w:rsidP="00E96E44">
      <w:pPr>
        <w:spacing w:line="360" w:lineRule="auto"/>
        <w:ind w:firstLineChars="200" w:firstLine="480"/>
        <w:rPr>
          <w:rFonts w:ascii="宋体" w:hAnsi="宋体"/>
          <w:sz w:val="24"/>
        </w:rPr>
      </w:pPr>
      <w:r>
        <w:rPr>
          <w:rFonts w:ascii="宋体" w:hAnsi="宋体" w:hint="eastAsia"/>
          <w:sz w:val="24"/>
        </w:rPr>
        <w:t>六</w:t>
      </w:r>
      <w:r w:rsidR="00E96E44">
        <w:rPr>
          <w:rFonts w:ascii="宋体" w:hAnsi="宋体" w:hint="eastAsia"/>
          <w:sz w:val="24"/>
        </w:rPr>
        <w:t>、交货期：</w:t>
      </w:r>
      <w:r w:rsidR="00E96E44" w:rsidRPr="00951037">
        <w:rPr>
          <w:rFonts w:ascii="宋体" w:hAnsi="宋体" w:hint="eastAsia"/>
          <w:color w:val="FF0000"/>
          <w:sz w:val="24"/>
        </w:rPr>
        <w:t>60</w:t>
      </w:r>
      <w:r w:rsidR="00E96E44">
        <w:rPr>
          <w:rFonts w:ascii="宋体" w:hAnsi="宋体" w:hint="eastAsia"/>
          <w:sz w:val="24"/>
        </w:rPr>
        <w:t>日历天</w:t>
      </w:r>
    </w:p>
    <w:p w:rsidR="00E96E44" w:rsidRDefault="00951037" w:rsidP="00E96E44">
      <w:pPr>
        <w:spacing w:line="360" w:lineRule="auto"/>
        <w:ind w:firstLineChars="200" w:firstLine="480"/>
        <w:rPr>
          <w:rFonts w:ascii="宋体" w:hAnsi="宋体"/>
          <w:sz w:val="24"/>
        </w:rPr>
      </w:pPr>
      <w:r>
        <w:rPr>
          <w:rFonts w:ascii="宋体" w:hAnsi="宋体" w:hint="eastAsia"/>
          <w:sz w:val="24"/>
        </w:rPr>
        <w:t>七</w:t>
      </w:r>
      <w:r w:rsidR="00E96E44">
        <w:rPr>
          <w:rFonts w:ascii="宋体" w:hAnsi="宋体" w:hint="eastAsia"/>
          <w:sz w:val="24"/>
        </w:rPr>
        <w:t>、投标保证金：</w:t>
      </w:r>
    </w:p>
    <w:p w:rsidR="00E96E44" w:rsidRPr="00D43ADF" w:rsidRDefault="00E96E44" w:rsidP="00E96E44">
      <w:pPr>
        <w:spacing w:line="360" w:lineRule="auto"/>
        <w:ind w:firstLineChars="200" w:firstLine="480"/>
        <w:rPr>
          <w:rFonts w:ascii="宋体" w:hAnsi="宋体"/>
          <w:sz w:val="24"/>
        </w:rPr>
      </w:pPr>
      <w:r>
        <w:rPr>
          <w:rFonts w:ascii="宋体" w:hAnsi="宋体" w:hint="eastAsia"/>
          <w:sz w:val="24"/>
        </w:rPr>
        <w:t>本项目</w:t>
      </w:r>
      <w:r w:rsidRPr="00D43ADF">
        <w:rPr>
          <w:rFonts w:ascii="宋体" w:hAnsi="宋体" w:hint="eastAsia"/>
          <w:sz w:val="24"/>
        </w:rPr>
        <w:t xml:space="preserve">投标保证金额为 </w:t>
      </w:r>
      <w:r w:rsidR="00951037">
        <w:rPr>
          <w:rFonts w:ascii="宋体" w:hAnsi="宋体" w:hint="eastAsia"/>
          <w:b/>
          <w:color w:val="FF0000"/>
          <w:sz w:val="24"/>
        </w:rPr>
        <w:t>五</w:t>
      </w:r>
      <w:r w:rsidRPr="006866C7">
        <w:rPr>
          <w:rFonts w:ascii="宋体" w:hAnsi="宋体" w:hint="eastAsia"/>
          <w:b/>
          <w:color w:val="FF0000"/>
          <w:sz w:val="24"/>
        </w:rPr>
        <w:t>万元</w:t>
      </w:r>
      <w:r w:rsidRPr="00EC0C0A">
        <w:rPr>
          <w:rFonts w:ascii="宋体" w:hAnsi="宋体" w:hint="eastAsia"/>
          <w:b/>
          <w:sz w:val="24"/>
        </w:rPr>
        <w:t xml:space="preserve"> </w:t>
      </w:r>
      <w:r w:rsidRPr="00D43ADF">
        <w:rPr>
          <w:rFonts w:ascii="宋体" w:hAnsi="宋体" w:hint="eastAsia"/>
          <w:sz w:val="24"/>
        </w:rPr>
        <w:t>人民币（采用电汇方式）。</w:t>
      </w:r>
    </w:p>
    <w:p w:rsidR="00E96E44" w:rsidRPr="00EC0C0A" w:rsidRDefault="00E96E44" w:rsidP="00E96E44">
      <w:pPr>
        <w:spacing w:line="500" w:lineRule="exact"/>
        <w:ind w:firstLineChars="200" w:firstLine="480"/>
        <w:jc w:val="left"/>
        <w:rPr>
          <w:rFonts w:ascii="宋体" w:hAnsi="宋体"/>
          <w:b/>
          <w:sz w:val="24"/>
        </w:rPr>
      </w:pPr>
      <w:r w:rsidRPr="00D43ADF">
        <w:rPr>
          <w:rFonts w:ascii="宋体" w:hAnsi="宋体" w:hint="eastAsia"/>
          <w:sz w:val="24"/>
        </w:rPr>
        <w:t>投标保证金汇入行：</w:t>
      </w:r>
      <w:r w:rsidRPr="00EC0C0A">
        <w:rPr>
          <w:rFonts w:ascii="宋体" w:hAnsi="宋体" w:hint="eastAsia"/>
          <w:b/>
          <w:sz w:val="24"/>
        </w:rPr>
        <w:t>江苏长江商业银行姜堰支行</w:t>
      </w:r>
    </w:p>
    <w:p w:rsidR="00E96E44" w:rsidRPr="00EC0C0A" w:rsidRDefault="00E96E44" w:rsidP="00E96E44">
      <w:pPr>
        <w:spacing w:line="500" w:lineRule="exact"/>
        <w:ind w:firstLineChars="200" w:firstLine="480"/>
        <w:jc w:val="left"/>
        <w:rPr>
          <w:rFonts w:ascii="宋体" w:hAnsi="宋体"/>
          <w:b/>
          <w:sz w:val="24"/>
        </w:rPr>
      </w:pPr>
      <w:r w:rsidRPr="00D43ADF">
        <w:rPr>
          <w:rFonts w:ascii="宋体" w:hAnsi="宋体" w:hint="eastAsia"/>
          <w:sz w:val="24"/>
        </w:rPr>
        <w:t>投标保证金汇款账号：</w:t>
      </w:r>
      <w:r w:rsidRPr="00EC0C0A">
        <w:rPr>
          <w:rFonts w:ascii="宋体" w:hAnsi="宋体"/>
          <w:b/>
          <w:sz w:val="24"/>
        </w:rPr>
        <w:t>8030  0240  0001  0004  4079</w:t>
      </w:r>
    </w:p>
    <w:p w:rsidR="00E96E44" w:rsidRDefault="00E96E44" w:rsidP="00E96E44">
      <w:pPr>
        <w:spacing w:line="500" w:lineRule="exact"/>
        <w:ind w:firstLineChars="200" w:firstLine="480"/>
        <w:jc w:val="left"/>
        <w:rPr>
          <w:rFonts w:ascii="宋体" w:hAnsi="宋体"/>
          <w:sz w:val="24"/>
        </w:rPr>
      </w:pPr>
      <w:r w:rsidRPr="00D43ADF">
        <w:rPr>
          <w:rFonts w:ascii="宋体" w:hAnsi="宋体" w:hint="eastAsia"/>
          <w:sz w:val="24"/>
        </w:rPr>
        <w:t>户名：江苏苏中药业集团股份有限公司</w:t>
      </w:r>
      <w:r w:rsidRPr="00D43ADF">
        <w:rPr>
          <w:rFonts w:ascii="宋体" w:hAnsi="宋体"/>
          <w:sz w:val="24"/>
        </w:rPr>
        <w:t xml:space="preserve"> </w:t>
      </w:r>
      <w:r w:rsidRPr="00D43ADF">
        <w:rPr>
          <w:rFonts w:ascii="宋体" w:hAnsi="宋体" w:hint="eastAsia"/>
          <w:sz w:val="24"/>
        </w:rPr>
        <w:t>。在附言中标注“××项目投标保证金”。严禁个人现金缴纳投标保证金，现金交款均作废标处理，</w:t>
      </w:r>
      <w:r w:rsidRPr="00EC0C0A">
        <w:rPr>
          <w:rFonts w:ascii="宋体" w:hAnsi="宋体" w:hint="eastAsia"/>
          <w:b/>
          <w:sz w:val="24"/>
        </w:rPr>
        <w:t>投标人需在开标时将汇款凭证带至现场，未能出示凭证视为自动放弃。</w:t>
      </w:r>
      <w:r w:rsidRPr="00F93483">
        <w:rPr>
          <w:rFonts w:ascii="宋体" w:hAnsi="宋体" w:hint="eastAsia"/>
          <w:sz w:val="24"/>
        </w:rPr>
        <w:t>中标方投标保证金在签订施工合同后</w:t>
      </w:r>
      <w:r>
        <w:rPr>
          <w:rFonts w:ascii="宋体" w:hAnsi="宋体" w:hint="eastAsia"/>
          <w:sz w:val="24"/>
        </w:rPr>
        <w:t>自动转为履约保证金</w:t>
      </w:r>
      <w:r w:rsidRPr="00F93483">
        <w:rPr>
          <w:rFonts w:ascii="宋体" w:hAnsi="宋体" w:hint="eastAsia"/>
          <w:sz w:val="24"/>
        </w:rPr>
        <w:t>，</w:t>
      </w:r>
      <w:r>
        <w:rPr>
          <w:rFonts w:ascii="宋体" w:hAnsi="宋体" w:hint="eastAsia"/>
          <w:sz w:val="24"/>
        </w:rPr>
        <w:t>待项目结束后申请退还，未中标方</w:t>
      </w:r>
      <w:r w:rsidRPr="00F93483">
        <w:rPr>
          <w:rFonts w:ascii="宋体" w:hAnsi="宋体" w:hint="eastAsia"/>
          <w:sz w:val="24"/>
        </w:rPr>
        <w:t>投标保证金</w:t>
      </w:r>
      <w:r>
        <w:rPr>
          <w:rFonts w:ascii="宋体" w:hAnsi="宋体" w:hint="eastAsia"/>
          <w:sz w:val="24"/>
        </w:rPr>
        <w:t>在定标后3个工作日内退还</w:t>
      </w:r>
      <w:r w:rsidRPr="00F93483">
        <w:rPr>
          <w:rFonts w:ascii="宋体" w:hAnsi="宋体" w:hint="eastAsia"/>
          <w:sz w:val="24"/>
        </w:rPr>
        <w:t>（无息）。</w:t>
      </w:r>
    </w:p>
    <w:p w:rsidR="00E96E44" w:rsidRDefault="00951037" w:rsidP="00E96E44">
      <w:pPr>
        <w:spacing w:line="500" w:lineRule="exact"/>
        <w:ind w:firstLineChars="200" w:firstLine="480"/>
        <w:rPr>
          <w:rFonts w:ascii="宋体" w:hAnsi="宋体" w:cs="宋体"/>
          <w:color w:val="373737"/>
          <w:kern w:val="0"/>
          <w:sz w:val="24"/>
        </w:rPr>
      </w:pPr>
      <w:r>
        <w:rPr>
          <w:rFonts w:ascii="宋体" w:hAnsi="宋体" w:cs="宋体" w:hint="eastAsia"/>
          <w:color w:val="373737"/>
          <w:kern w:val="0"/>
          <w:sz w:val="24"/>
        </w:rPr>
        <w:t>八</w:t>
      </w:r>
      <w:r w:rsidR="00E96E44">
        <w:rPr>
          <w:rFonts w:ascii="宋体" w:hAnsi="宋体" w:cs="宋体" w:hint="eastAsia"/>
          <w:color w:val="373737"/>
          <w:kern w:val="0"/>
          <w:sz w:val="24"/>
        </w:rPr>
        <w:t>、开标及定标</w:t>
      </w:r>
    </w:p>
    <w:p w:rsidR="00951037" w:rsidRPr="00CB2E93" w:rsidRDefault="00E96E44" w:rsidP="00CB2E93">
      <w:pPr>
        <w:spacing w:line="500" w:lineRule="exact"/>
        <w:ind w:firstLineChars="200" w:firstLine="480"/>
        <w:rPr>
          <w:rFonts w:ascii="宋体" w:hAnsi="宋体" w:cs="宋体"/>
          <w:color w:val="373737"/>
          <w:kern w:val="0"/>
          <w:sz w:val="24"/>
        </w:rPr>
      </w:pPr>
      <w:r>
        <w:rPr>
          <w:rFonts w:ascii="宋体" w:hAnsi="宋体" w:cs="宋体" w:hint="eastAsia"/>
          <w:color w:val="373737"/>
          <w:kern w:val="0"/>
          <w:sz w:val="24"/>
        </w:rPr>
        <w:t>本次招标方式为公开招标，不当场定标，经公司技术人员评审后确定中标单位。</w:t>
      </w:r>
    </w:p>
    <w:p w:rsidR="00771DBC" w:rsidRPr="00951037" w:rsidRDefault="00771DBC" w:rsidP="00CB2E93">
      <w:pPr>
        <w:spacing w:line="360" w:lineRule="auto"/>
        <w:ind w:firstLineChars="50" w:firstLine="120"/>
        <w:jc w:val="center"/>
        <w:rPr>
          <w:rFonts w:ascii="宋体" w:hAnsi="宋体"/>
          <w:b/>
          <w:sz w:val="24"/>
        </w:rPr>
      </w:pPr>
      <w:r w:rsidRPr="00951037">
        <w:rPr>
          <w:rFonts w:ascii="宋体" w:hAnsi="宋体" w:hint="eastAsia"/>
          <w:b/>
          <w:sz w:val="24"/>
        </w:rPr>
        <w:lastRenderedPageBreak/>
        <w:t>合同主要条款</w:t>
      </w:r>
    </w:p>
    <w:p w:rsidR="00CB2E93" w:rsidRDefault="00CB2E93" w:rsidP="00106809">
      <w:pPr>
        <w:spacing w:line="360" w:lineRule="auto"/>
        <w:ind w:firstLine="420"/>
        <w:rPr>
          <w:rFonts w:ascii="宋体" w:hAnsi="宋体"/>
          <w:sz w:val="24"/>
        </w:rPr>
      </w:pPr>
    </w:p>
    <w:p w:rsidR="00247E38" w:rsidRPr="00951037" w:rsidRDefault="00247E38" w:rsidP="00106809">
      <w:pPr>
        <w:spacing w:line="360" w:lineRule="auto"/>
        <w:ind w:firstLine="420"/>
        <w:rPr>
          <w:rFonts w:ascii="宋体" w:hAnsi="宋体"/>
          <w:sz w:val="24"/>
        </w:rPr>
      </w:pPr>
      <w:r w:rsidRPr="00951037">
        <w:rPr>
          <w:rFonts w:ascii="宋体" w:hAnsi="宋体" w:hint="eastAsia"/>
          <w:sz w:val="24"/>
        </w:rPr>
        <w:t>由招标人参考中华人民共和国商务部机电和科技产业司2007年印发的《机电产品采购国际竞争性招标文件》第一册第二章《合同通用条款》由招标人结合本工程招标范围和后续管理的实际需要自行制定。</w:t>
      </w:r>
    </w:p>
    <w:p w:rsidR="00771DBC" w:rsidRPr="00951037" w:rsidRDefault="00771DBC" w:rsidP="00765518">
      <w:pPr>
        <w:spacing w:line="360" w:lineRule="auto"/>
        <w:rPr>
          <w:rFonts w:ascii="宋体" w:hAnsi="宋体"/>
          <w:sz w:val="24"/>
        </w:rPr>
      </w:pPr>
      <w:r w:rsidRPr="00951037">
        <w:rPr>
          <w:rFonts w:ascii="宋体" w:hAnsi="宋体" w:hint="eastAsia"/>
          <w:sz w:val="24"/>
        </w:rPr>
        <w:t>一、定标后，中标人应按招标人确定的时间和地址，由法定代表人或其授权委托人与招标人签定合同。</w:t>
      </w:r>
    </w:p>
    <w:p w:rsidR="00771DBC" w:rsidRPr="00951037" w:rsidRDefault="00771DBC" w:rsidP="00765518">
      <w:pPr>
        <w:spacing w:line="360" w:lineRule="auto"/>
        <w:rPr>
          <w:rFonts w:ascii="宋体" w:hAnsi="宋体"/>
          <w:sz w:val="24"/>
        </w:rPr>
      </w:pPr>
      <w:r w:rsidRPr="00951037">
        <w:rPr>
          <w:rFonts w:ascii="宋体" w:hAnsi="宋体" w:hint="eastAsia"/>
          <w:sz w:val="24"/>
        </w:rPr>
        <w:t>二、招标方责任：</w:t>
      </w:r>
    </w:p>
    <w:p w:rsidR="00771DBC" w:rsidRPr="00951037" w:rsidRDefault="00771DBC" w:rsidP="00765518">
      <w:pPr>
        <w:spacing w:line="360" w:lineRule="auto"/>
        <w:rPr>
          <w:rFonts w:ascii="宋体" w:hAnsi="宋体"/>
          <w:sz w:val="24"/>
        </w:rPr>
      </w:pPr>
      <w:r w:rsidRPr="00951037">
        <w:rPr>
          <w:rFonts w:ascii="宋体" w:hAnsi="宋体" w:hint="eastAsia"/>
          <w:sz w:val="24"/>
        </w:rPr>
        <w:t>1、招标方应制订设备验收质量标准。</w:t>
      </w:r>
    </w:p>
    <w:p w:rsidR="00771DBC" w:rsidRPr="00951037" w:rsidRDefault="00771DBC" w:rsidP="00765518">
      <w:pPr>
        <w:spacing w:line="360" w:lineRule="auto"/>
        <w:rPr>
          <w:rFonts w:ascii="宋体" w:hAnsi="宋体"/>
          <w:sz w:val="24"/>
        </w:rPr>
      </w:pPr>
      <w:r w:rsidRPr="00951037">
        <w:rPr>
          <w:rFonts w:ascii="宋体" w:hAnsi="宋体" w:hint="eastAsia"/>
          <w:sz w:val="24"/>
        </w:rPr>
        <w:t>三、中标方责任：</w:t>
      </w:r>
    </w:p>
    <w:p w:rsidR="00771DBC" w:rsidRPr="00951037" w:rsidRDefault="00771DBC" w:rsidP="00765518">
      <w:pPr>
        <w:spacing w:line="360" w:lineRule="auto"/>
        <w:rPr>
          <w:rFonts w:ascii="宋体" w:hAnsi="宋体"/>
          <w:sz w:val="24"/>
        </w:rPr>
      </w:pPr>
      <w:r w:rsidRPr="00951037">
        <w:rPr>
          <w:rFonts w:ascii="宋体" w:hAnsi="宋体" w:hint="eastAsia"/>
          <w:sz w:val="24"/>
        </w:rPr>
        <w:t>1、中标方必须严格执行我公司制订的设备技术参数及国家标准。</w:t>
      </w:r>
    </w:p>
    <w:p w:rsidR="00771DBC" w:rsidRPr="00951037" w:rsidRDefault="00771DBC" w:rsidP="00765518">
      <w:pPr>
        <w:spacing w:line="360" w:lineRule="auto"/>
        <w:rPr>
          <w:rFonts w:ascii="宋体" w:hAnsi="宋体"/>
          <w:sz w:val="24"/>
        </w:rPr>
      </w:pPr>
      <w:r w:rsidRPr="00951037">
        <w:rPr>
          <w:rFonts w:ascii="宋体" w:hAnsi="宋体" w:hint="eastAsia"/>
          <w:sz w:val="24"/>
        </w:rPr>
        <w:t>2、中标方应按规定的时间交货。</w:t>
      </w:r>
    </w:p>
    <w:p w:rsidR="00771DBC" w:rsidRPr="00951037" w:rsidRDefault="00771DBC" w:rsidP="00765518">
      <w:pPr>
        <w:spacing w:line="360" w:lineRule="auto"/>
        <w:rPr>
          <w:rFonts w:ascii="宋体" w:hAnsi="宋体"/>
          <w:sz w:val="24"/>
        </w:rPr>
      </w:pPr>
      <w:r w:rsidRPr="00951037">
        <w:rPr>
          <w:rFonts w:ascii="宋体" w:hAnsi="宋体" w:hint="eastAsia"/>
          <w:sz w:val="24"/>
        </w:rPr>
        <w:t>3、中标方未按规定时间交货，每天扣罚5000元，因影响生产而造成损失的由中标方予以赔偿。</w:t>
      </w:r>
    </w:p>
    <w:p w:rsidR="00106809" w:rsidRPr="00951037" w:rsidRDefault="00106809" w:rsidP="00765518">
      <w:pPr>
        <w:spacing w:line="360" w:lineRule="auto"/>
        <w:rPr>
          <w:rFonts w:ascii="宋体" w:hAnsi="宋体"/>
          <w:sz w:val="24"/>
        </w:rPr>
      </w:pPr>
      <w:r w:rsidRPr="00951037">
        <w:rPr>
          <w:rFonts w:ascii="宋体" w:hAnsi="宋体" w:hint="eastAsia"/>
          <w:sz w:val="24"/>
        </w:rPr>
        <w:t>4、中标单位须保证所使用的材料、设备质量符合URS要求并及时反馈检验情况。</w:t>
      </w:r>
    </w:p>
    <w:p w:rsidR="00771DBC" w:rsidRPr="00951037" w:rsidRDefault="00771DBC" w:rsidP="00765518">
      <w:pPr>
        <w:spacing w:line="360" w:lineRule="auto"/>
        <w:rPr>
          <w:rFonts w:ascii="宋体" w:hAnsi="宋体"/>
          <w:sz w:val="24"/>
        </w:rPr>
      </w:pPr>
      <w:r w:rsidRPr="00951037">
        <w:rPr>
          <w:rFonts w:ascii="宋体" w:hAnsi="宋体" w:hint="eastAsia"/>
          <w:sz w:val="24"/>
        </w:rPr>
        <w:t>四、违约责任：</w:t>
      </w:r>
    </w:p>
    <w:p w:rsidR="00771DBC" w:rsidRPr="00951037" w:rsidRDefault="00771DBC" w:rsidP="00765518">
      <w:pPr>
        <w:spacing w:line="360" w:lineRule="auto"/>
        <w:rPr>
          <w:rFonts w:ascii="宋体" w:hAnsi="宋体"/>
          <w:sz w:val="24"/>
        </w:rPr>
      </w:pPr>
      <w:r w:rsidRPr="00951037">
        <w:rPr>
          <w:rFonts w:ascii="宋体" w:hAnsi="宋体"/>
          <w:sz w:val="24"/>
        </w:rPr>
        <w:t>违约方应承担另一方因违约带来的全部直接和间接</w:t>
      </w:r>
      <w:r w:rsidRPr="00951037">
        <w:rPr>
          <w:rFonts w:ascii="宋体" w:hAnsi="宋体" w:hint="eastAsia"/>
          <w:sz w:val="24"/>
        </w:rPr>
        <w:t>经济</w:t>
      </w:r>
      <w:r w:rsidRPr="00951037">
        <w:rPr>
          <w:rFonts w:ascii="宋体" w:hAnsi="宋体"/>
          <w:sz w:val="24"/>
        </w:rPr>
        <w:t>损失</w:t>
      </w:r>
      <w:r w:rsidRPr="00951037">
        <w:rPr>
          <w:rFonts w:ascii="宋体" w:hAnsi="宋体" w:hint="eastAsia"/>
          <w:sz w:val="24"/>
        </w:rPr>
        <w:t>。</w:t>
      </w:r>
    </w:p>
    <w:p w:rsidR="00771DBC" w:rsidRPr="00951037" w:rsidRDefault="00771DBC" w:rsidP="00765518">
      <w:pPr>
        <w:spacing w:line="360" w:lineRule="auto"/>
        <w:rPr>
          <w:rFonts w:ascii="宋体" w:hAnsi="宋体"/>
          <w:sz w:val="24"/>
        </w:rPr>
      </w:pPr>
      <w:r w:rsidRPr="00951037">
        <w:rPr>
          <w:rFonts w:ascii="宋体" w:hAnsi="宋体" w:hint="eastAsia"/>
          <w:sz w:val="24"/>
        </w:rPr>
        <w:t>五、争议解决：</w:t>
      </w:r>
    </w:p>
    <w:p w:rsidR="00771DBC" w:rsidRPr="00951037" w:rsidRDefault="00771DBC" w:rsidP="00765518">
      <w:pPr>
        <w:spacing w:line="360" w:lineRule="auto"/>
        <w:rPr>
          <w:rFonts w:ascii="宋体" w:hAnsi="宋体"/>
          <w:sz w:val="24"/>
        </w:rPr>
      </w:pPr>
      <w:r w:rsidRPr="00951037">
        <w:rPr>
          <w:rFonts w:ascii="宋体" w:hAnsi="宋体" w:hint="eastAsia"/>
          <w:sz w:val="24"/>
        </w:rPr>
        <w:t>因合同引起的争议，双方应首先通过友好协商解决。如果协商后仍不能解决争议，则应依司法程序解决。</w:t>
      </w:r>
    </w:p>
    <w:p w:rsidR="00771DBC" w:rsidRPr="00951037" w:rsidRDefault="00771DBC" w:rsidP="00765518">
      <w:pPr>
        <w:spacing w:line="360" w:lineRule="auto"/>
        <w:rPr>
          <w:rFonts w:ascii="宋体" w:hAnsi="宋体"/>
          <w:sz w:val="24"/>
        </w:rPr>
      </w:pPr>
      <w:r w:rsidRPr="00951037">
        <w:rPr>
          <w:rFonts w:ascii="宋体" w:hAnsi="宋体" w:hint="eastAsia"/>
          <w:sz w:val="24"/>
        </w:rPr>
        <w:t>六、合同一式两份，中标方和招标方各执一份。</w:t>
      </w:r>
    </w:p>
    <w:p w:rsidR="00771DBC" w:rsidRPr="00951037" w:rsidRDefault="00771DBC" w:rsidP="00765518">
      <w:pPr>
        <w:spacing w:line="360" w:lineRule="auto"/>
        <w:rPr>
          <w:rFonts w:ascii="宋体" w:hAnsi="宋体"/>
          <w:sz w:val="24"/>
        </w:rPr>
      </w:pPr>
      <w:r w:rsidRPr="00951037">
        <w:rPr>
          <w:rFonts w:ascii="宋体" w:hAnsi="宋体" w:hint="eastAsia"/>
          <w:sz w:val="24"/>
        </w:rPr>
        <w:t>七、合同自双方签字盖章之日起生效。</w:t>
      </w:r>
    </w:p>
    <w:p w:rsidR="00247E38" w:rsidRPr="00951037" w:rsidRDefault="00247E38" w:rsidP="00951037">
      <w:pPr>
        <w:spacing w:line="360" w:lineRule="auto"/>
        <w:ind w:firstLineChars="1915" w:firstLine="4596"/>
        <w:rPr>
          <w:rFonts w:ascii="宋体" w:hAnsi="宋体"/>
          <w:sz w:val="24"/>
        </w:rPr>
      </w:pPr>
      <w:r w:rsidRPr="00951037">
        <w:rPr>
          <w:rFonts w:ascii="宋体" w:hAnsi="宋体" w:hint="eastAsia"/>
          <w:sz w:val="24"/>
        </w:rPr>
        <w:t>江苏苏中药业集团股份有限公司</w:t>
      </w:r>
    </w:p>
    <w:sectPr w:rsidR="00247E38" w:rsidRPr="00951037" w:rsidSect="002E4E61">
      <w:headerReference w:type="default" r:id="rId7"/>
      <w:footerReference w:type="even" r:id="rId8"/>
      <w:footerReference w:type="default" r:id="rId9"/>
      <w:pgSz w:w="11906" w:h="16838"/>
      <w:pgMar w:top="1440" w:right="1797" w:bottom="1440" w:left="1843"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4B1" w:rsidRDefault="005044B1">
      <w:r>
        <w:separator/>
      </w:r>
    </w:p>
  </w:endnote>
  <w:endnote w:type="continuationSeparator" w:id="1">
    <w:p w:rsidR="005044B1" w:rsidRDefault="00504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AA" w:rsidRDefault="000400D0" w:rsidP="00444198">
    <w:pPr>
      <w:pStyle w:val="a3"/>
      <w:framePr w:wrap="around" w:vAnchor="text" w:hAnchor="margin" w:xAlign="center" w:y="1"/>
      <w:rPr>
        <w:rStyle w:val="a4"/>
      </w:rPr>
    </w:pPr>
    <w:r>
      <w:rPr>
        <w:rStyle w:val="a4"/>
      </w:rPr>
      <w:fldChar w:fldCharType="begin"/>
    </w:r>
    <w:r w:rsidR="003D76AA">
      <w:rPr>
        <w:rStyle w:val="a4"/>
      </w:rPr>
      <w:instrText xml:space="preserve">PAGE  </w:instrText>
    </w:r>
    <w:r>
      <w:rPr>
        <w:rStyle w:val="a4"/>
      </w:rPr>
      <w:fldChar w:fldCharType="end"/>
    </w:r>
  </w:p>
  <w:p w:rsidR="003D76AA" w:rsidRDefault="003D76A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AA" w:rsidRDefault="000400D0" w:rsidP="00444198">
    <w:pPr>
      <w:pStyle w:val="a3"/>
      <w:framePr w:wrap="around" w:vAnchor="text" w:hAnchor="margin" w:xAlign="center" w:y="1"/>
      <w:rPr>
        <w:rStyle w:val="a4"/>
      </w:rPr>
    </w:pPr>
    <w:r>
      <w:rPr>
        <w:rStyle w:val="a4"/>
      </w:rPr>
      <w:fldChar w:fldCharType="begin"/>
    </w:r>
    <w:r w:rsidR="003D76AA">
      <w:rPr>
        <w:rStyle w:val="a4"/>
      </w:rPr>
      <w:instrText xml:space="preserve">PAGE  </w:instrText>
    </w:r>
    <w:r>
      <w:rPr>
        <w:rStyle w:val="a4"/>
      </w:rPr>
      <w:fldChar w:fldCharType="separate"/>
    </w:r>
    <w:r w:rsidR="00ED1D10">
      <w:rPr>
        <w:rStyle w:val="a4"/>
        <w:noProof/>
      </w:rPr>
      <w:t>3</w:t>
    </w:r>
    <w:r>
      <w:rPr>
        <w:rStyle w:val="a4"/>
      </w:rPr>
      <w:fldChar w:fldCharType="end"/>
    </w:r>
  </w:p>
  <w:p w:rsidR="003D76AA" w:rsidRDefault="003D76A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4B1" w:rsidRDefault="005044B1">
      <w:r>
        <w:separator/>
      </w:r>
    </w:p>
  </w:footnote>
  <w:footnote w:type="continuationSeparator" w:id="1">
    <w:p w:rsidR="005044B1" w:rsidRDefault="00504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AA" w:rsidRDefault="003D76AA" w:rsidP="0044419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4D72"/>
    <w:multiLevelType w:val="hybridMultilevel"/>
    <w:tmpl w:val="FFE2356C"/>
    <w:lvl w:ilvl="0" w:tplc="F18AE4F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125C7A"/>
    <w:multiLevelType w:val="hybridMultilevel"/>
    <w:tmpl w:val="7890AFDC"/>
    <w:lvl w:ilvl="0" w:tplc="B78040CA">
      <w:start w:val="1"/>
      <w:numFmt w:val="none"/>
      <w:lvlText w:val="必需"/>
      <w:lvlJc w:val="left"/>
      <w:pPr>
        <w:tabs>
          <w:tab w:val="num" w:pos="588"/>
        </w:tabs>
        <w:ind w:left="588" w:hanging="420"/>
      </w:pPr>
      <w:rPr>
        <w:rFonts w:hint="eastAsia"/>
      </w:rPr>
    </w:lvl>
    <w:lvl w:ilvl="1" w:tplc="04090003" w:tentative="1">
      <w:start w:val="1"/>
      <w:numFmt w:val="bullet"/>
      <w:lvlText w:val=""/>
      <w:lvlJc w:val="left"/>
      <w:pPr>
        <w:tabs>
          <w:tab w:val="num" w:pos="1008"/>
        </w:tabs>
        <w:ind w:left="1008" w:hanging="420"/>
      </w:pPr>
      <w:rPr>
        <w:rFonts w:ascii="Wingdings" w:hAnsi="Wingdings" w:hint="default"/>
      </w:rPr>
    </w:lvl>
    <w:lvl w:ilvl="2" w:tplc="04090005" w:tentative="1">
      <w:start w:val="1"/>
      <w:numFmt w:val="bullet"/>
      <w:lvlText w:val=""/>
      <w:lvlJc w:val="left"/>
      <w:pPr>
        <w:tabs>
          <w:tab w:val="num" w:pos="1428"/>
        </w:tabs>
        <w:ind w:left="1428" w:hanging="420"/>
      </w:pPr>
      <w:rPr>
        <w:rFonts w:ascii="Wingdings" w:hAnsi="Wingdings" w:hint="default"/>
      </w:rPr>
    </w:lvl>
    <w:lvl w:ilvl="3" w:tplc="04090001" w:tentative="1">
      <w:start w:val="1"/>
      <w:numFmt w:val="bullet"/>
      <w:lvlText w:val=""/>
      <w:lvlJc w:val="left"/>
      <w:pPr>
        <w:tabs>
          <w:tab w:val="num" w:pos="1848"/>
        </w:tabs>
        <w:ind w:left="1848" w:hanging="420"/>
      </w:pPr>
      <w:rPr>
        <w:rFonts w:ascii="Wingdings" w:hAnsi="Wingdings" w:hint="default"/>
      </w:rPr>
    </w:lvl>
    <w:lvl w:ilvl="4" w:tplc="04090003" w:tentative="1">
      <w:start w:val="1"/>
      <w:numFmt w:val="bullet"/>
      <w:lvlText w:val=""/>
      <w:lvlJc w:val="left"/>
      <w:pPr>
        <w:tabs>
          <w:tab w:val="num" w:pos="2268"/>
        </w:tabs>
        <w:ind w:left="2268" w:hanging="420"/>
      </w:pPr>
      <w:rPr>
        <w:rFonts w:ascii="Wingdings" w:hAnsi="Wingdings" w:hint="default"/>
      </w:rPr>
    </w:lvl>
    <w:lvl w:ilvl="5" w:tplc="04090005" w:tentative="1">
      <w:start w:val="1"/>
      <w:numFmt w:val="bullet"/>
      <w:lvlText w:val=""/>
      <w:lvlJc w:val="left"/>
      <w:pPr>
        <w:tabs>
          <w:tab w:val="num" w:pos="2688"/>
        </w:tabs>
        <w:ind w:left="2688" w:hanging="420"/>
      </w:pPr>
      <w:rPr>
        <w:rFonts w:ascii="Wingdings" w:hAnsi="Wingdings" w:hint="default"/>
      </w:rPr>
    </w:lvl>
    <w:lvl w:ilvl="6" w:tplc="04090001" w:tentative="1">
      <w:start w:val="1"/>
      <w:numFmt w:val="bullet"/>
      <w:lvlText w:val=""/>
      <w:lvlJc w:val="left"/>
      <w:pPr>
        <w:tabs>
          <w:tab w:val="num" w:pos="3108"/>
        </w:tabs>
        <w:ind w:left="3108" w:hanging="420"/>
      </w:pPr>
      <w:rPr>
        <w:rFonts w:ascii="Wingdings" w:hAnsi="Wingdings" w:hint="default"/>
      </w:rPr>
    </w:lvl>
    <w:lvl w:ilvl="7" w:tplc="04090003" w:tentative="1">
      <w:start w:val="1"/>
      <w:numFmt w:val="bullet"/>
      <w:lvlText w:val=""/>
      <w:lvlJc w:val="left"/>
      <w:pPr>
        <w:tabs>
          <w:tab w:val="num" w:pos="3528"/>
        </w:tabs>
        <w:ind w:left="3528" w:hanging="420"/>
      </w:pPr>
      <w:rPr>
        <w:rFonts w:ascii="Wingdings" w:hAnsi="Wingdings" w:hint="default"/>
      </w:rPr>
    </w:lvl>
    <w:lvl w:ilvl="8" w:tplc="04090005" w:tentative="1">
      <w:start w:val="1"/>
      <w:numFmt w:val="bullet"/>
      <w:lvlText w:val=""/>
      <w:lvlJc w:val="left"/>
      <w:pPr>
        <w:tabs>
          <w:tab w:val="num" w:pos="3948"/>
        </w:tabs>
        <w:ind w:left="3948" w:hanging="420"/>
      </w:pPr>
      <w:rPr>
        <w:rFonts w:ascii="Wingdings" w:hAnsi="Wingdings" w:hint="default"/>
      </w:rPr>
    </w:lvl>
  </w:abstractNum>
  <w:abstractNum w:abstractNumId="2">
    <w:nsid w:val="5BCA2AD3"/>
    <w:multiLevelType w:val="hybridMultilevel"/>
    <w:tmpl w:val="C7DCE0C6"/>
    <w:lvl w:ilvl="0" w:tplc="B78040CA">
      <w:start w:val="1"/>
      <w:numFmt w:val="none"/>
      <w:lvlText w:val="必需"/>
      <w:lvlJc w:val="left"/>
      <w:pPr>
        <w:tabs>
          <w:tab w:val="num" w:pos="588"/>
        </w:tabs>
        <w:ind w:left="588" w:hanging="420"/>
      </w:pPr>
      <w:rPr>
        <w:rFonts w:hint="eastAsia"/>
      </w:rPr>
    </w:lvl>
    <w:lvl w:ilvl="1" w:tplc="04090003" w:tentative="1">
      <w:start w:val="1"/>
      <w:numFmt w:val="bullet"/>
      <w:lvlText w:val=""/>
      <w:lvlJc w:val="left"/>
      <w:pPr>
        <w:tabs>
          <w:tab w:val="num" w:pos="1008"/>
        </w:tabs>
        <w:ind w:left="1008" w:hanging="420"/>
      </w:pPr>
      <w:rPr>
        <w:rFonts w:ascii="Wingdings" w:hAnsi="Wingdings" w:hint="default"/>
      </w:rPr>
    </w:lvl>
    <w:lvl w:ilvl="2" w:tplc="04090005" w:tentative="1">
      <w:start w:val="1"/>
      <w:numFmt w:val="bullet"/>
      <w:lvlText w:val=""/>
      <w:lvlJc w:val="left"/>
      <w:pPr>
        <w:tabs>
          <w:tab w:val="num" w:pos="1428"/>
        </w:tabs>
        <w:ind w:left="1428" w:hanging="420"/>
      </w:pPr>
      <w:rPr>
        <w:rFonts w:ascii="Wingdings" w:hAnsi="Wingdings" w:hint="default"/>
      </w:rPr>
    </w:lvl>
    <w:lvl w:ilvl="3" w:tplc="04090001" w:tentative="1">
      <w:start w:val="1"/>
      <w:numFmt w:val="bullet"/>
      <w:lvlText w:val=""/>
      <w:lvlJc w:val="left"/>
      <w:pPr>
        <w:tabs>
          <w:tab w:val="num" w:pos="1848"/>
        </w:tabs>
        <w:ind w:left="1848" w:hanging="420"/>
      </w:pPr>
      <w:rPr>
        <w:rFonts w:ascii="Wingdings" w:hAnsi="Wingdings" w:hint="default"/>
      </w:rPr>
    </w:lvl>
    <w:lvl w:ilvl="4" w:tplc="04090003" w:tentative="1">
      <w:start w:val="1"/>
      <w:numFmt w:val="bullet"/>
      <w:lvlText w:val=""/>
      <w:lvlJc w:val="left"/>
      <w:pPr>
        <w:tabs>
          <w:tab w:val="num" w:pos="2268"/>
        </w:tabs>
        <w:ind w:left="2268" w:hanging="420"/>
      </w:pPr>
      <w:rPr>
        <w:rFonts w:ascii="Wingdings" w:hAnsi="Wingdings" w:hint="default"/>
      </w:rPr>
    </w:lvl>
    <w:lvl w:ilvl="5" w:tplc="04090005" w:tentative="1">
      <w:start w:val="1"/>
      <w:numFmt w:val="bullet"/>
      <w:lvlText w:val=""/>
      <w:lvlJc w:val="left"/>
      <w:pPr>
        <w:tabs>
          <w:tab w:val="num" w:pos="2688"/>
        </w:tabs>
        <w:ind w:left="2688" w:hanging="420"/>
      </w:pPr>
      <w:rPr>
        <w:rFonts w:ascii="Wingdings" w:hAnsi="Wingdings" w:hint="default"/>
      </w:rPr>
    </w:lvl>
    <w:lvl w:ilvl="6" w:tplc="04090001" w:tentative="1">
      <w:start w:val="1"/>
      <w:numFmt w:val="bullet"/>
      <w:lvlText w:val=""/>
      <w:lvlJc w:val="left"/>
      <w:pPr>
        <w:tabs>
          <w:tab w:val="num" w:pos="3108"/>
        </w:tabs>
        <w:ind w:left="3108" w:hanging="420"/>
      </w:pPr>
      <w:rPr>
        <w:rFonts w:ascii="Wingdings" w:hAnsi="Wingdings" w:hint="default"/>
      </w:rPr>
    </w:lvl>
    <w:lvl w:ilvl="7" w:tplc="04090003" w:tentative="1">
      <w:start w:val="1"/>
      <w:numFmt w:val="bullet"/>
      <w:lvlText w:val=""/>
      <w:lvlJc w:val="left"/>
      <w:pPr>
        <w:tabs>
          <w:tab w:val="num" w:pos="3528"/>
        </w:tabs>
        <w:ind w:left="3528" w:hanging="420"/>
      </w:pPr>
      <w:rPr>
        <w:rFonts w:ascii="Wingdings" w:hAnsi="Wingdings" w:hint="default"/>
      </w:rPr>
    </w:lvl>
    <w:lvl w:ilvl="8" w:tplc="04090005" w:tentative="1">
      <w:start w:val="1"/>
      <w:numFmt w:val="bullet"/>
      <w:lvlText w:val=""/>
      <w:lvlJc w:val="left"/>
      <w:pPr>
        <w:tabs>
          <w:tab w:val="num" w:pos="3948"/>
        </w:tabs>
        <w:ind w:left="3948" w:hanging="420"/>
      </w:pPr>
      <w:rPr>
        <w:rFonts w:ascii="Wingdings" w:hAnsi="Wingdings" w:hint="default"/>
      </w:rPr>
    </w:lvl>
  </w:abstractNum>
  <w:abstractNum w:abstractNumId="3">
    <w:nsid w:val="739C7020"/>
    <w:multiLevelType w:val="multilevel"/>
    <w:tmpl w:val="52026F02"/>
    <w:lvl w:ilvl="0">
      <w:start w:val="1"/>
      <w:numFmt w:val="decimalZero"/>
      <w:lvlText w:val="URS%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b w:val="0"/>
      </w:rPr>
    </w:lvl>
    <w:lvl w:ilvl="2">
      <w:start w:val="1"/>
      <w:numFmt w:val="decimal"/>
      <w:lvlText w:val="%1.%2.%3."/>
      <w:lvlJc w:val="left"/>
      <w:pPr>
        <w:tabs>
          <w:tab w:val="num" w:pos="709"/>
        </w:tabs>
        <w:ind w:left="709" w:hanging="709"/>
      </w:pPr>
      <w:rPr>
        <w:rFonts w:hint="eastAsia"/>
        <w:szCs w:val="2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3201"/>
    <w:rsid w:val="00037207"/>
    <w:rsid w:val="000400D0"/>
    <w:rsid w:val="00093D05"/>
    <w:rsid w:val="000B7113"/>
    <w:rsid w:val="000B7F0E"/>
    <w:rsid w:val="000C6539"/>
    <w:rsid w:val="000C7EE6"/>
    <w:rsid w:val="00106809"/>
    <w:rsid w:val="00113308"/>
    <w:rsid w:val="001565BF"/>
    <w:rsid w:val="0016729D"/>
    <w:rsid w:val="00210B27"/>
    <w:rsid w:val="002152C7"/>
    <w:rsid w:val="00247E38"/>
    <w:rsid w:val="00276CEF"/>
    <w:rsid w:val="002B2004"/>
    <w:rsid w:val="002B6261"/>
    <w:rsid w:val="002D726B"/>
    <w:rsid w:val="002E4E61"/>
    <w:rsid w:val="00332BF6"/>
    <w:rsid w:val="0035688D"/>
    <w:rsid w:val="00362F28"/>
    <w:rsid w:val="00366389"/>
    <w:rsid w:val="0038331E"/>
    <w:rsid w:val="003D76AA"/>
    <w:rsid w:val="003E10AA"/>
    <w:rsid w:val="003F6F18"/>
    <w:rsid w:val="004001B5"/>
    <w:rsid w:val="00402BCF"/>
    <w:rsid w:val="00444198"/>
    <w:rsid w:val="0046080C"/>
    <w:rsid w:val="004A095B"/>
    <w:rsid w:val="004E396D"/>
    <w:rsid w:val="004E4D5B"/>
    <w:rsid w:val="004F5E8E"/>
    <w:rsid w:val="005044B1"/>
    <w:rsid w:val="0060181B"/>
    <w:rsid w:val="006046DC"/>
    <w:rsid w:val="006361FC"/>
    <w:rsid w:val="006413EF"/>
    <w:rsid w:val="00680A6D"/>
    <w:rsid w:val="00695FE0"/>
    <w:rsid w:val="006A3057"/>
    <w:rsid w:val="006F495D"/>
    <w:rsid w:val="00706EE2"/>
    <w:rsid w:val="00765518"/>
    <w:rsid w:val="00771DBC"/>
    <w:rsid w:val="007917EA"/>
    <w:rsid w:val="007A1FEE"/>
    <w:rsid w:val="007C33A3"/>
    <w:rsid w:val="0080149E"/>
    <w:rsid w:val="008128CB"/>
    <w:rsid w:val="00852316"/>
    <w:rsid w:val="008526D1"/>
    <w:rsid w:val="00864B03"/>
    <w:rsid w:val="00897E37"/>
    <w:rsid w:val="008B43C8"/>
    <w:rsid w:val="008C41C5"/>
    <w:rsid w:val="008F52FD"/>
    <w:rsid w:val="00902FB8"/>
    <w:rsid w:val="00913021"/>
    <w:rsid w:val="009300BD"/>
    <w:rsid w:val="009408D1"/>
    <w:rsid w:val="00941B46"/>
    <w:rsid w:val="00951037"/>
    <w:rsid w:val="00992E06"/>
    <w:rsid w:val="009A1094"/>
    <w:rsid w:val="009D61B0"/>
    <w:rsid w:val="00A22D42"/>
    <w:rsid w:val="00A42422"/>
    <w:rsid w:val="00A47E8A"/>
    <w:rsid w:val="00A63B80"/>
    <w:rsid w:val="00A73775"/>
    <w:rsid w:val="00A769F5"/>
    <w:rsid w:val="00AA3F59"/>
    <w:rsid w:val="00B22CDC"/>
    <w:rsid w:val="00B43201"/>
    <w:rsid w:val="00B80816"/>
    <w:rsid w:val="00B970A9"/>
    <w:rsid w:val="00B97307"/>
    <w:rsid w:val="00BA029E"/>
    <w:rsid w:val="00C246C9"/>
    <w:rsid w:val="00C50762"/>
    <w:rsid w:val="00C91E38"/>
    <w:rsid w:val="00CB2E93"/>
    <w:rsid w:val="00D14502"/>
    <w:rsid w:val="00D341A6"/>
    <w:rsid w:val="00D44293"/>
    <w:rsid w:val="00D64D7E"/>
    <w:rsid w:val="00D753B9"/>
    <w:rsid w:val="00D821CC"/>
    <w:rsid w:val="00E226F9"/>
    <w:rsid w:val="00E96E44"/>
    <w:rsid w:val="00EC12D7"/>
    <w:rsid w:val="00EC2870"/>
    <w:rsid w:val="00ED1D10"/>
    <w:rsid w:val="00F130FB"/>
    <w:rsid w:val="00F2188A"/>
    <w:rsid w:val="00F37A10"/>
    <w:rsid w:val="00F46C16"/>
    <w:rsid w:val="00F60F3C"/>
    <w:rsid w:val="00F92DC8"/>
    <w:rsid w:val="00FF0488"/>
    <w:rsid w:val="00FF54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DBC"/>
    <w:pPr>
      <w:widowControl w:val="0"/>
      <w:jc w:val="both"/>
    </w:pPr>
    <w:rPr>
      <w:kern w:val="2"/>
      <w:sz w:val="21"/>
      <w:szCs w:val="24"/>
    </w:rPr>
  </w:style>
  <w:style w:type="paragraph" w:styleId="4">
    <w:name w:val="heading 4"/>
    <w:basedOn w:val="a"/>
    <w:next w:val="a"/>
    <w:link w:val="4Char"/>
    <w:uiPriority w:val="9"/>
    <w:qFormat/>
    <w:rsid w:val="00864B03"/>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1DBC"/>
    <w:pPr>
      <w:tabs>
        <w:tab w:val="center" w:pos="4153"/>
        <w:tab w:val="right" w:pos="8306"/>
      </w:tabs>
      <w:snapToGrid w:val="0"/>
      <w:jc w:val="left"/>
    </w:pPr>
    <w:rPr>
      <w:sz w:val="18"/>
      <w:szCs w:val="18"/>
    </w:rPr>
  </w:style>
  <w:style w:type="character" w:styleId="a4">
    <w:name w:val="page number"/>
    <w:basedOn w:val="a0"/>
    <w:rsid w:val="00771DBC"/>
  </w:style>
  <w:style w:type="paragraph" w:styleId="a5">
    <w:name w:val="header"/>
    <w:basedOn w:val="a"/>
    <w:rsid w:val="00771DBC"/>
    <w:pPr>
      <w:pBdr>
        <w:bottom w:val="single" w:sz="6" w:space="1" w:color="auto"/>
      </w:pBdr>
      <w:tabs>
        <w:tab w:val="center" w:pos="4153"/>
        <w:tab w:val="right" w:pos="8306"/>
      </w:tabs>
      <w:snapToGrid w:val="0"/>
      <w:jc w:val="center"/>
    </w:pPr>
    <w:rPr>
      <w:sz w:val="18"/>
      <w:szCs w:val="18"/>
    </w:rPr>
  </w:style>
  <w:style w:type="paragraph" w:customStyle="1" w:styleId="ParaCharCharCharChar">
    <w:name w:val="默认段落字体 Para Char Char Char Char"/>
    <w:basedOn w:val="a"/>
    <w:rsid w:val="00E226F9"/>
    <w:pPr>
      <w:widowControl/>
      <w:snapToGrid w:val="0"/>
      <w:jc w:val="left"/>
    </w:pPr>
    <w:rPr>
      <w:rFonts w:ascii="Arial" w:hAnsi="Arial" w:cs="Arial"/>
      <w:kern w:val="0"/>
      <w:sz w:val="22"/>
      <w:szCs w:val="21"/>
      <w:lang w:eastAsia="en-US"/>
    </w:rPr>
  </w:style>
  <w:style w:type="character" w:customStyle="1" w:styleId="tpccontent1">
    <w:name w:val="tpc_content1"/>
    <w:basedOn w:val="a0"/>
    <w:rsid w:val="00E226F9"/>
    <w:rPr>
      <w:sz w:val="20"/>
      <w:szCs w:val="20"/>
    </w:rPr>
  </w:style>
  <w:style w:type="table" w:styleId="a6">
    <w:name w:val="Table Grid"/>
    <w:basedOn w:val="a1"/>
    <w:rsid w:val="00E226F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
    <w:rsid w:val="004A095B"/>
    <w:pPr>
      <w:widowControl/>
      <w:spacing w:after="120"/>
      <w:jc w:val="left"/>
    </w:pPr>
    <w:rPr>
      <w:rFonts w:ascii="Arial" w:hAnsi="Arial"/>
      <w:kern w:val="0"/>
      <w:sz w:val="24"/>
      <w:szCs w:val="20"/>
      <w:lang w:val="de-DE" w:eastAsia="de-DE"/>
    </w:rPr>
  </w:style>
  <w:style w:type="character" w:customStyle="1" w:styleId="Char">
    <w:name w:val="正文文本 Char"/>
    <w:basedOn w:val="a0"/>
    <w:link w:val="a7"/>
    <w:rsid w:val="004A095B"/>
    <w:rPr>
      <w:rFonts w:ascii="Arial" w:hAnsi="Arial"/>
      <w:sz w:val="24"/>
      <w:lang w:val="de-DE" w:eastAsia="de-DE"/>
    </w:rPr>
  </w:style>
  <w:style w:type="paragraph" w:styleId="a8">
    <w:name w:val="Normal Indent"/>
    <w:basedOn w:val="a"/>
    <w:rsid w:val="004A095B"/>
    <w:pPr>
      <w:widowControl/>
      <w:spacing w:line="360" w:lineRule="auto"/>
      <w:ind w:left="708"/>
      <w:jc w:val="left"/>
    </w:pPr>
    <w:rPr>
      <w:rFonts w:ascii="Arial" w:hAnsi="Arial"/>
      <w:kern w:val="0"/>
      <w:sz w:val="22"/>
      <w:szCs w:val="20"/>
      <w:lang w:val="de-DE" w:eastAsia="en-US"/>
    </w:rPr>
  </w:style>
  <w:style w:type="paragraph" w:customStyle="1" w:styleId="1">
    <w:name w:val="列出段落1"/>
    <w:basedOn w:val="a"/>
    <w:rsid w:val="00864B03"/>
    <w:pPr>
      <w:ind w:firstLineChars="200" w:firstLine="420"/>
    </w:pPr>
    <w:rPr>
      <w:rFonts w:ascii="Calibri" w:hAnsi="Calibri"/>
      <w:szCs w:val="22"/>
    </w:rPr>
  </w:style>
  <w:style w:type="character" w:customStyle="1" w:styleId="4Char">
    <w:name w:val="标题 4 Char"/>
    <w:basedOn w:val="a0"/>
    <w:link w:val="4"/>
    <w:uiPriority w:val="9"/>
    <w:rsid w:val="00864B03"/>
    <w:rPr>
      <w:rFonts w:ascii="Cambria" w:hAnsi="Cambria"/>
      <w:b/>
      <w:bCs/>
      <w:kern w:val="2"/>
      <w:sz w:val="28"/>
      <w:szCs w:val="28"/>
    </w:rPr>
  </w:style>
  <w:style w:type="paragraph" w:styleId="a9">
    <w:name w:val="List Paragraph"/>
    <w:basedOn w:val="a"/>
    <w:uiPriority w:val="34"/>
    <w:qFormat/>
    <w:rsid w:val="00E96E4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270</Words>
  <Characters>1545</Characters>
  <Application>Microsoft Office Word</Application>
  <DocSecurity>0</DocSecurity>
  <Lines>12</Lines>
  <Paragraphs>3</Paragraphs>
  <ScaleCrop>false</ScaleCrop>
  <Company>落雪梨花——扬帆技术论坛更新版</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江苏苏中药业集团股份有限公司招标书</dc:title>
  <dc:creator>wkm302558</dc:creator>
  <cp:lastModifiedBy>微软用户</cp:lastModifiedBy>
  <cp:revision>22</cp:revision>
  <cp:lastPrinted>2015-03-31T06:02:00Z</cp:lastPrinted>
  <dcterms:created xsi:type="dcterms:W3CDTF">2015-03-28T07:55:00Z</dcterms:created>
  <dcterms:modified xsi:type="dcterms:W3CDTF">2015-07-01T03:19:00Z</dcterms:modified>
</cp:coreProperties>
</file>